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F8" w:rsidRDefault="00407DF8">
      <w:pPr>
        <w:widowControl/>
        <w:jc w:val="center"/>
        <w:textAlignment w:val="auto"/>
        <w:rPr>
          <w:rFonts w:ascii="Garamond" w:eastAsia="Times New Roman" w:hAnsi="Garamond" w:cs="Times New Roman"/>
          <w:b/>
          <w:kern w:val="0"/>
          <w:lang w:eastAsia="ar-SA" w:bidi="ar-SA"/>
        </w:rPr>
      </w:pPr>
    </w:p>
    <w:p w:rsidR="00407DF8" w:rsidRDefault="00506262" w:rsidP="00682967">
      <w:pPr>
        <w:widowControl/>
        <w:jc w:val="center"/>
        <w:textAlignment w:val="auto"/>
        <w:rPr>
          <w:rFonts w:ascii="Garamond" w:eastAsia="Times New Roman" w:hAnsi="Garamond" w:cs="Times New Roman"/>
          <w:b/>
          <w:kern w:val="0"/>
          <w:lang w:eastAsia="ar-SA" w:bidi="ar-SA"/>
        </w:rPr>
      </w:pPr>
      <w:r>
        <w:rPr>
          <w:rFonts w:ascii="Garamond" w:eastAsia="Times New Roman" w:hAnsi="Garamond" w:cs="Times New Roman"/>
          <w:b/>
          <w:kern w:val="0"/>
          <w:lang w:eastAsia="ar-SA" w:bidi="ar-SA"/>
        </w:rPr>
        <w:t xml:space="preserve">SZCZEGÓŁOWA OFERTA TECHNICZNA </w:t>
      </w:r>
    </w:p>
    <w:p w:rsidR="00407DF8" w:rsidRDefault="00407DF8">
      <w:pPr>
        <w:pStyle w:val="Standard"/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ascii="Garamond" w:hAnsi="Garamond"/>
          <w:b/>
          <w:bCs/>
        </w:rPr>
      </w:pPr>
    </w:p>
    <w:p w:rsidR="00407DF8" w:rsidRDefault="00407DF8">
      <w:pPr>
        <w:pStyle w:val="Standard"/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ascii="Garamond" w:hAnsi="Garamond"/>
          <w:b/>
          <w:bCs/>
        </w:rPr>
      </w:pPr>
    </w:p>
    <w:tbl>
      <w:tblPr>
        <w:tblW w:w="14587" w:type="dxa"/>
        <w:tblInd w:w="-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8747"/>
        <w:gridCol w:w="5075"/>
      </w:tblGrid>
      <w:tr w:rsidR="00407DF8">
        <w:trPr>
          <w:tblHeader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L.p.</w:t>
            </w:r>
          </w:p>
        </w:tc>
        <w:tc>
          <w:tcPr>
            <w:tcW w:w="8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Wyszczególnienie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Wypełnia Wykonawca</w:t>
            </w:r>
          </w:p>
          <w:p w:rsidR="00407DF8" w:rsidRDefault="00506262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opisać zastosowane rozwiązanie, podać parametry techniczne</w:t>
            </w:r>
          </w:p>
        </w:tc>
      </w:tr>
      <w:tr w:rsidR="0005198B" w:rsidRPr="0005198B" w:rsidTr="00F43A0E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198B" w:rsidRPr="0005198B" w:rsidRDefault="0005198B" w:rsidP="0005198B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198B">
              <w:rPr>
                <w:rFonts w:ascii="Garamond" w:hAnsi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198B" w:rsidRPr="001B2B34" w:rsidRDefault="0005198B" w:rsidP="0005198B">
            <w:pPr>
              <w:pStyle w:val="TableContents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Pr="001B2B34">
              <w:rPr>
                <w:rFonts w:ascii="Garamond" w:hAnsi="Garamond" w:cs="Calibri"/>
                <w:b/>
                <w:sz w:val="22"/>
                <w:szCs w:val="22"/>
              </w:rPr>
              <w:t>Wymagane parametry wyposażenia przedmiotu zamówienia: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198B" w:rsidRPr="0005198B" w:rsidRDefault="0005198B" w:rsidP="0005198B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05198B" w:rsidRPr="0005198B" w:rsidTr="00F43A0E">
        <w:trPr>
          <w:trHeight w:val="828"/>
        </w:trPr>
        <w:tc>
          <w:tcPr>
            <w:tcW w:w="76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198B" w:rsidRPr="0005198B" w:rsidRDefault="0005198B" w:rsidP="0005198B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05198B">
              <w:rPr>
                <w:rFonts w:ascii="Garamond" w:hAnsi="Garamond"/>
                <w:sz w:val="18"/>
                <w:szCs w:val="18"/>
              </w:rPr>
              <w:t>1. 1.</w:t>
            </w:r>
          </w:p>
          <w:p w:rsidR="0005198B" w:rsidRPr="0005198B" w:rsidRDefault="0005198B" w:rsidP="0005198B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Fabrycznie nowy, kompletny, wolny od wad konstrukcyjnych, materiałowych i wykonawczych, wyprodukowany w 2022 r. mikrobus do przewozu osób niepełnosprawnych o liczbie miejsc w wersji standardowej 9 łącznie z kierowcą (8+1);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- Wymagane parametry wyposażenia przedmiotu zamówienia: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1) Rocznik 2022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2) Ilość miejsc – 9 (8+1).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3) Pojemność silnika min. 1900 cm³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4) Moc silnika min. 110 KM.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5) Rodzaj silnika - DIESEL, norma EURO 6.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6) Skrzynia biegów manualna (6 przełożeń)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7) Dopuszczalna masa całkowita do 3500 kg.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 xml:space="preserve">8) Preferowane parametry: 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 xml:space="preserve">długość samochodu – nie mniejsza niż 5,3 m., wysokość pow. 1,9 metra. 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9) Drzwi przesuwane z prawej strony.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10) Przeszklone tylne drzwi dwuskrzydłowe (dzielone 50/50).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11) Tylna szyba ogrzewana;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12) Wycieraczki tylnych szyb.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13) Uchwyt i stopień przy drzwiach przesuwanych.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14) Szyby w drzwiach przednich otwierane elektrycznie.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15) Immobiliser.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16) Centralny zamek z pilotem.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17) System antypoślizgowy ABS lub równoważny.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18) System stabilizacji toru jazdy ESP lub równoważny.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19) Wspomaganie układu kierowniczego.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20) Czujniki cofania.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21) Czujniki parkowania przód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22) Hak holowniczy.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23) Światła do jazdy dziennej LED.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24) Światła mijania LED lub ksenonowe.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lastRenderedPageBreak/>
              <w:t>25) Światła przeciwmgłowe.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26) Poduszka powietrzna dla kierowcy i pasażera.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27) Klimatyzacja w kabinie kierowcy i przestrzeni pasażerskiej.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28) Kanapa 2-miejscowa po stronie pasażera z przodu.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bCs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29) Kanapa 3-miejscowa w drugim rzędzie siedzeń.</w:t>
            </w:r>
          </w:p>
          <w:p w:rsidR="0005198B" w:rsidRPr="0005198B" w:rsidRDefault="00C72E4F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sz w:val="22"/>
                <w:szCs w:val="22"/>
              </w:rPr>
              <w:t>30)</w:t>
            </w:r>
            <w:r w:rsidRPr="00F26365">
              <w:rPr>
                <w:rFonts w:ascii="Garamond" w:hAnsi="Garamond" w:cs="Calibri"/>
                <w:bCs/>
                <w:sz w:val="22"/>
                <w:szCs w:val="22"/>
              </w:rPr>
              <w:t>Trzy niezależne fotele w trzecim rzędzie z regulowanymi oparciami, zagłówkami</w:t>
            </w:r>
            <w:r>
              <w:rPr>
                <w:rFonts w:ascii="Garamond" w:hAnsi="Garamond" w:cs="Calibri"/>
                <w:bCs/>
                <w:sz w:val="22"/>
                <w:szCs w:val="22"/>
              </w:rPr>
              <w:t xml:space="preserve"> oraz trzypunktowymi bezwładnościowymi pasami bezpieczeństwa/</w:t>
            </w:r>
            <w:r w:rsidRPr="00F26365">
              <w:rPr>
                <w:rFonts w:ascii="Garamond" w:hAnsi="Garamond" w:cs="Calibri"/>
                <w:bCs/>
                <w:sz w:val="22"/>
                <w:szCs w:val="22"/>
              </w:rPr>
              <w:t>sz</w:t>
            </w:r>
            <w:r w:rsidRPr="00F26365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ybko demontowane</w:t>
            </w:r>
            <w:r w:rsidRPr="00F26365">
              <w:rPr>
                <w:rFonts w:ascii="Garamond" w:hAnsi="Garamond" w:cs="Calibri"/>
                <w:color w:val="000000"/>
                <w:sz w:val="22"/>
                <w:szCs w:val="22"/>
              </w:rPr>
              <w:t>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31) Tapicerka materiałowa.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32) Podłoga w przestrzeni pasażerskiej wyłożona wykładziną gumową.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33) Pełnowymiarowe koło zapasowe z obręczą stalową + zestaw umożliwiający samodzielną wymianę koła zawierający podnośnik oraz klucz do kół.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34) Podłokietnik fotela kierowcy i regulacja wysokości.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35) Tapicerka materiałowa w przestrzeni pasażerskiej.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36) Trzypunktowe pasy bezpieczeństwa na wszystkich miejscach siedzących.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37) Zabezpieczenie drzwi w przestrzeni pasażerskiej przed otwarciem.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38) Klimatyzacja manualna z przodu i z tyłu z dodatkową nagrzewnicą niezależną od pracy silnika oraz ogrzewanie dodatkowe z tyłu.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39) Komplet gumowych dywaników, gaśnica, trójkąt odblaskowy.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40) Lusterka zewnętrzne sterowane i ogrzewane elektrycznie.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41) Radioodtwarzacz z głośnikami.</w:t>
            </w:r>
          </w:p>
          <w:p w:rsidR="0005198B" w:rsidRPr="0005198B" w:rsidRDefault="001B2B34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42) Chlapacze przednie i tylne;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43) Czujnik kontroli ciśnienia w oponach;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color w:val="FF0000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 xml:space="preserve">44) </w:t>
            </w:r>
            <w:r w:rsidR="001B2B34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Kolor - niemetalizowany – biały;</w:t>
            </w:r>
          </w:p>
          <w:p w:rsidR="0005198B" w:rsidRPr="00C72E4F" w:rsidRDefault="00C72E4F" w:rsidP="0005198B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0D3BEF">
              <w:rPr>
                <w:rFonts w:ascii="Garamond" w:hAnsi="Garamond" w:cs="Calibri"/>
                <w:color w:val="000000"/>
                <w:sz w:val="22"/>
                <w:szCs w:val="22"/>
              </w:rPr>
              <w:t>45) Adaptacja na 1 wózek dla osoby niepełnosprawnej z najazdami (bieżnia antypoślizgowa, dł. min. 2000 mm).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Atestowane mocowanie do jednego wózka inwalidzkiego (listwy cargo, pasy mocujące wózek, biodrowy pas bezpieczeństwa dla osoby na wózku inwalidzkim). Wózek montowany zamiennie z środkowym fotelem III rzędu. Najazdy z powierzchnią antypoślizgową montowane z tyłu pojazdu. Pó</w:t>
            </w:r>
            <w:r w:rsidR="00081B78">
              <w:rPr>
                <w:rFonts w:ascii="Garamond" w:hAnsi="Garamond" w:cs="Calibri"/>
                <w:color w:val="000000"/>
                <w:sz w:val="22"/>
                <w:szCs w:val="22"/>
              </w:rPr>
              <w:t>ł</w:t>
            </w:r>
            <w:bookmarkStart w:id="0" w:name="_GoBack"/>
            <w:bookmarkEnd w:id="0"/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podłogi ze sklejki wodoodpornej pokrytej wykładziną PCV i wzmocnienia pod montaż wózka inwalidzkiego (III rząd).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1B2B34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 xml:space="preserve">46) Stalowe obręcze </w:t>
            </w:r>
            <w:r w:rsidRPr="0005198B">
              <w:rPr>
                <w:rFonts w:ascii="Garamond" w:hAnsi="Garamond" w:cs="Calibri"/>
                <w:sz w:val="22"/>
                <w:szCs w:val="22"/>
              </w:rPr>
              <w:t>kół 16``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47) Komplet opon letnich i zimowych;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48) Samochód musi posiadać świadectwo homologacji jako samochód osobowy oraz zaświadczenia potwierdzające przystosowanie samochodu do przewozu osób niepełnosprawnych</w:t>
            </w:r>
          </w:p>
          <w:p w:rsidR="0005198B" w:rsidRPr="0005198B" w:rsidRDefault="00F43A0E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F26365">
              <w:rPr>
                <w:rFonts w:ascii="Garamond" w:hAnsi="Garamond" w:cs="Calibri"/>
                <w:sz w:val="22"/>
                <w:szCs w:val="22"/>
              </w:rPr>
              <w:t>49</w:t>
            </w:r>
            <w:r>
              <w:rPr>
                <w:rFonts w:ascii="Garamond" w:hAnsi="Garamond" w:cs="Calibri"/>
                <w:sz w:val="22"/>
                <w:szCs w:val="22"/>
              </w:rPr>
              <w:t>)</w:t>
            </w:r>
            <w:r w:rsidRPr="00F26365">
              <w:rPr>
                <w:rFonts w:ascii="Garamond" w:hAnsi="Garamond" w:cs="Calibri"/>
                <w:sz w:val="22"/>
                <w:szCs w:val="22"/>
              </w:rPr>
              <w:t xml:space="preserve">Należy oznakować samochód zgodnie z przepisami dotyczącymi 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przewozu osób </w:t>
            </w:r>
            <w:r>
              <w:rPr>
                <w:rFonts w:ascii="Garamond" w:hAnsi="Garamond" w:cs="Calibri"/>
                <w:sz w:val="22"/>
                <w:szCs w:val="22"/>
              </w:rPr>
              <w:lastRenderedPageBreak/>
              <w:t>niepełnosprawnych (oklejenie samochodu emblematami informującymi o przewozie osób niepełnosprawnych, ostrzegawcze kierunkowskazy dachowe);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50) Gwarancja mechaniczna – min. 24 miesiące (bez limitu kilometrów).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51) Gwarancja na powłoki lakiernicze – min. 36 miesięcy.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52) Gwarancja na perforację – min. 12 lat.</w:t>
            </w:r>
          </w:p>
          <w:p w:rsidR="0005198B" w:rsidRPr="0005198B" w:rsidRDefault="001B2B34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53</w:t>
            </w:r>
            <w:r w:rsidR="0005198B" w:rsidRPr="0005198B">
              <w:rPr>
                <w:rFonts w:ascii="Garamond" w:hAnsi="Garamond" w:cs="Calibri"/>
                <w:sz w:val="22"/>
                <w:szCs w:val="22"/>
              </w:rPr>
              <w:t>) Sprzedający zobowiązuje się do wykonania napraw gwarancyjnych w jak najkrótszym terminie, jednak nie dłuższym niż 21 dni.</w:t>
            </w:r>
          </w:p>
          <w:p w:rsidR="0005198B" w:rsidRPr="0005198B" w:rsidRDefault="001B2B34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54</w:t>
            </w:r>
            <w:r w:rsidR="0005198B" w:rsidRPr="0005198B">
              <w:rPr>
                <w:rFonts w:ascii="Garamond" w:hAnsi="Garamond" w:cs="Calibri"/>
                <w:sz w:val="22"/>
                <w:szCs w:val="22"/>
              </w:rPr>
              <w:t xml:space="preserve">) Sprzedający udostępni informacje dotyczące serwisu, numery telefonów, faksów, adresy e-mail, pod którymi można będzie zgłaszać usterki/awarie pojazdu. </w:t>
            </w:r>
          </w:p>
          <w:p w:rsidR="0005198B" w:rsidRPr="0005198B" w:rsidRDefault="001B2B34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55</w:t>
            </w:r>
            <w:r w:rsidR="0005198B" w:rsidRPr="0005198B">
              <w:rPr>
                <w:rFonts w:ascii="Garamond" w:hAnsi="Garamond" w:cs="Calibri"/>
                <w:sz w:val="22"/>
                <w:szCs w:val="22"/>
              </w:rPr>
              <w:t>) W przypadku awarii pojazdu lub wykonywania okresowych przeglądów gwarancyjnych Kupujący dostarczy pojazd do serwisu wskazanego przez Sprzedającego.</w:t>
            </w:r>
          </w:p>
          <w:p w:rsidR="0005198B" w:rsidRPr="0005198B" w:rsidRDefault="001B2B34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56</w:t>
            </w:r>
            <w:r w:rsidR="0005198B" w:rsidRPr="0005198B">
              <w:rPr>
                <w:rFonts w:ascii="Garamond" w:hAnsi="Garamond" w:cs="Calibri"/>
                <w:sz w:val="22"/>
                <w:szCs w:val="22"/>
              </w:rPr>
              <w:t>) Serwis pojazdu musi znajdować się w odległości maksymalnie 100 km od siedziby Kupującego.</w:t>
            </w: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  <w:p w:rsidR="0005198B" w:rsidRPr="0005198B" w:rsidRDefault="0005198B" w:rsidP="0005198B">
            <w:pPr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b/>
                <w:sz w:val="22"/>
                <w:szCs w:val="22"/>
              </w:rPr>
              <w:t>Przedstawione parametry pojazdu stanowią minimum techniczne i jakościowe oczekiwane przez Zamawiającego.</w:t>
            </w:r>
          </w:p>
          <w:p w:rsidR="0005198B" w:rsidRPr="0005198B" w:rsidRDefault="0005198B" w:rsidP="0005198B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0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198B" w:rsidRPr="0005198B" w:rsidRDefault="0005198B" w:rsidP="0005198B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05198B" w:rsidRPr="0005198B" w:rsidTr="00F43A0E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198B" w:rsidRPr="0005198B" w:rsidRDefault="0005198B" w:rsidP="0005198B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198B" w:rsidRPr="0005198B" w:rsidRDefault="0005198B" w:rsidP="0005198B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198B" w:rsidRPr="0005198B" w:rsidRDefault="0005198B" w:rsidP="0005198B">
            <w:pPr>
              <w:pStyle w:val="TableContents"/>
              <w:rPr>
                <w:rFonts w:ascii="Garamond" w:hAnsi="Garamond"/>
                <w:i/>
                <w:iCs/>
                <w:sz w:val="18"/>
                <w:szCs w:val="18"/>
              </w:rPr>
            </w:pPr>
          </w:p>
        </w:tc>
      </w:tr>
    </w:tbl>
    <w:p w:rsidR="00407DF8" w:rsidRPr="0005198B" w:rsidRDefault="00407DF8">
      <w:pPr>
        <w:widowControl/>
        <w:ind w:left="360"/>
        <w:textAlignment w:val="auto"/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</w:pPr>
    </w:p>
    <w:p w:rsidR="00407DF8" w:rsidRPr="0005198B" w:rsidRDefault="00506262">
      <w:pPr>
        <w:widowControl/>
        <w:ind w:left="360"/>
        <w:jc w:val="both"/>
        <w:textAlignment w:val="auto"/>
        <w:rPr>
          <w:rFonts w:ascii="Garamond" w:hAnsi="Garamond"/>
        </w:rPr>
      </w:pPr>
      <w:r w:rsidRPr="0005198B"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  <w:t>Prawą stronę tabeli, należy wypełnić stosując słowa „spełnia” lub „nie spełnia”, zaś w przypadku  wyższych wartości niż minimalne-wykazane w tabeli należy wpisać oferowane wartości techniczno-użytkowe. W przypadku, gdy Wykonawca w którejkolwiek z pozycji wpisze słowa „nie spełnia” lub zaoferuje niższe wartości oferta zostanie odrzucona, gdyż jej treść jest niezgodna z warunkami zamówienia (art. 226 ust 1 pkt 5 ustawy PZP )</w:t>
      </w:r>
    </w:p>
    <w:p w:rsidR="00407DF8" w:rsidRPr="0005198B" w:rsidRDefault="00407DF8">
      <w:pPr>
        <w:widowControl/>
        <w:jc w:val="both"/>
        <w:textAlignment w:val="auto"/>
        <w:rPr>
          <w:rFonts w:ascii="Garamond" w:eastAsia="Times New Roman" w:hAnsi="Garamond" w:cs="Times New Roman"/>
          <w:color w:val="FF0000"/>
          <w:kern w:val="0"/>
          <w:sz w:val="20"/>
          <w:szCs w:val="20"/>
          <w:lang w:eastAsia="ar-SA" w:bidi="ar-SA"/>
        </w:rPr>
      </w:pPr>
    </w:p>
    <w:p w:rsidR="00407DF8" w:rsidRDefault="00407DF8">
      <w:pPr>
        <w:widowControl/>
        <w:jc w:val="both"/>
        <w:textAlignment w:val="auto"/>
        <w:rPr>
          <w:rFonts w:ascii="Garamond" w:eastAsia="Times New Roman" w:hAnsi="Garamond" w:cs="Times New Roman"/>
          <w:color w:val="FF0000"/>
          <w:kern w:val="0"/>
          <w:sz w:val="20"/>
          <w:szCs w:val="20"/>
          <w:lang w:eastAsia="ar-SA" w:bidi="ar-SA"/>
        </w:rPr>
      </w:pPr>
    </w:p>
    <w:p w:rsidR="00407DF8" w:rsidRDefault="00407DF8">
      <w:pPr>
        <w:widowControl/>
        <w:jc w:val="both"/>
        <w:textAlignment w:val="auto"/>
        <w:rPr>
          <w:rFonts w:ascii="Garamond" w:eastAsia="Times New Roman" w:hAnsi="Garamond" w:cs="Times New Roman"/>
          <w:kern w:val="0"/>
          <w:sz w:val="20"/>
          <w:szCs w:val="20"/>
          <w:lang w:eastAsia="ar-SA" w:bidi="ar-SA"/>
        </w:rPr>
      </w:pPr>
    </w:p>
    <w:p w:rsidR="00407DF8" w:rsidRDefault="00506262">
      <w:pPr>
        <w:widowControl/>
        <w:jc w:val="right"/>
        <w:textAlignment w:val="auto"/>
        <w:rPr>
          <w:rFonts w:ascii="Garamond" w:eastAsia="Times New Roman" w:hAnsi="Garamond" w:cs="Times New Roman"/>
          <w:kern w:val="0"/>
          <w:sz w:val="20"/>
          <w:szCs w:val="20"/>
          <w:lang w:eastAsia="ar-SA" w:bidi="ar-SA"/>
        </w:rPr>
      </w:pPr>
      <w:r>
        <w:rPr>
          <w:rFonts w:ascii="Garamond" w:eastAsia="Times New Roman" w:hAnsi="Garamond" w:cs="Times New Roman"/>
          <w:kern w:val="0"/>
          <w:sz w:val="20"/>
          <w:szCs w:val="20"/>
          <w:lang w:eastAsia="ar-SA" w:bidi="ar-SA"/>
        </w:rPr>
        <w:t>…………………………………………………..</w:t>
      </w:r>
    </w:p>
    <w:p w:rsidR="00407DF8" w:rsidRDefault="00506262">
      <w:pPr>
        <w:widowControl/>
        <w:jc w:val="right"/>
        <w:textAlignment w:val="auto"/>
        <w:rPr>
          <w:rFonts w:ascii="Garamond" w:eastAsia="Times New Roman" w:hAnsi="Garamond" w:cs="Times New Roman"/>
          <w:kern w:val="0"/>
          <w:sz w:val="20"/>
          <w:szCs w:val="20"/>
          <w:lang w:eastAsia="ar-SA" w:bidi="ar-SA"/>
        </w:rPr>
      </w:pPr>
      <w:r>
        <w:rPr>
          <w:rFonts w:ascii="Garamond" w:eastAsia="Times New Roman" w:hAnsi="Garamond" w:cs="Times New Roman"/>
          <w:kern w:val="0"/>
          <w:sz w:val="20"/>
          <w:szCs w:val="20"/>
          <w:lang w:eastAsia="ar-SA" w:bidi="ar-SA"/>
        </w:rPr>
        <w:t>Podpis i imienna pieczątka wykonawcy</w:t>
      </w:r>
    </w:p>
    <w:p w:rsidR="00407DF8" w:rsidRDefault="00407DF8">
      <w:pPr>
        <w:pStyle w:val="Standard"/>
        <w:widowControl/>
        <w:rPr>
          <w:rFonts w:ascii="Garamond" w:hAnsi="Garamond"/>
          <w:color w:val="000000"/>
        </w:rPr>
      </w:pPr>
    </w:p>
    <w:sectPr w:rsidR="00407DF8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08" w:rsidRDefault="00213F08">
      <w:r>
        <w:separator/>
      </w:r>
    </w:p>
  </w:endnote>
  <w:endnote w:type="continuationSeparator" w:id="0">
    <w:p w:rsidR="00213F08" w:rsidRDefault="0021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75" w:rsidRDefault="00506262">
    <w:pPr>
      <w:pStyle w:val="Stopka"/>
      <w:jc w:val="right"/>
    </w:pP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PAGE </w:instrText>
    </w:r>
    <w:r>
      <w:rPr>
        <w:bCs/>
        <w:sz w:val="18"/>
        <w:szCs w:val="18"/>
      </w:rPr>
      <w:fldChar w:fldCharType="separate"/>
    </w:r>
    <w:r w:rsidR="00081B78">
      <w:rPr>
        <w:bCs/>
        <w:noProof/>
        <w:sz w:val="18"/>
        <w:szCs w:val="18"/>
      </w:rPr>
      <w:t>3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NUMPAGES </w:instrText>
    </w:r>
    <w:r>
      <w:rPr>
        <w:bCs/>
        <w:sz w:val="18"/>
        <w:szCs w:val="18"/>
      </w:rPr>
      <w:fldChar w:fldCharType="separate"/>
    </w:r>
    <w:r w:rsidR="00081B78">
      <w:rPr>
        <w:bCs/>
        <w:noProof/>
        <w:sz w:val="18"/>
        <w:szCs w:val="18"/>
      </w:rPr>
      <w:t>3</w:t>
    </w:r>
    <w:r>
      <w:rPr>
        <w:bCs/>
        <w:sz w:val="18"/>
        <w:szCs w:val="18"/>
      </w:rPr>
      <w:fldChar w:fldCharType="end"/>
    </w:r>
  </w:p>
  <w:p w:rsidR="00101275" w:rsidRDefault="00081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08" w:rsidRDefault="00213F08">
      <w:r>
        <w:rPr>
          <w:color w:val="000000"/>
        </w:rPr>
        <w:separator/>
      </w:r>
    </w:p>
  </w:footnote>
  <w:footnote w:type="continuationSeparator" w:id="0">
    <w:p w:rsidR="00213F08" w:rsidRDefault="00213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67" w:rsidRDefault="00506262" w:rsidP="00682967">
    <w:pPr>
      <w:pStyle w:val="Nagwek"/>
      <w:rPr>
        <w:sz w:val="18"/>
        <w:szCs w:val="18"/>
      </w:rPr>
    </w:pPr>
    <w:r>
      <w:rPr>
        <w:sz w:val="18"/>
        <w:szCs w:val="18"/>
      </w:rPr>
      <w:t>Załącznik Nr 6 do Specyfikacji Warunków Zamówienia</w:t>
    </w:r>
  </w:p>
  <w:p w:rsidR="00682967" w:rsidRPr="00682967" w:rsidRDefault="00682967" w:rsidP="00682967">
    <w:pPr>
      <w:pStyle w:val="Nagwek"/>
      <w:rPr>
        <w:sz w:val="18"/>
        <w:szCs w:val="18"/>
      </w:rPr>
    </w:pPr>
    <w:r w:rsidRPr="00EF07A5">
      <w:rPr>
        <w:bCs/>
        <w:sz w:val="18"/>
        <w:szCs w:val="18"/>
      </w:rPr>
      <w:t>„Zakup mikrobusu 9-cio miejscowego przystosowanego do przewozu osób niepełnosprawnych na wózkach inwalidzkich”</w:t>
    </w:r>
  </w:p>
  <w:p w:rsidR="00682967" w:rsidRDefault="00682967" w:rsidP="0068296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2F7"/>
    <w:multiLevelType w:val="multilevel"/>
    <w:tmpl w:val="EA1AA652"/>
    <w:styleLink w:val="WWNum7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95F7948"/>
    <w:multiLevelType w:val="multilevel"/>
    <w:tmpl w:val="0E36A700"/>
    <w:styleLink w:val="WWNum95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BFE0673"/>
    <w:multiLevelType w:val="multilevel"/>
    <w:tmpl w:val="20BE73E0"/>
    <w:styleLink w:val="WWNum71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0736286"/>
    <w:multiLevelType w:val="multilevel"/>
    <w:tmpl w:val="FA486190"/>
    <w:styleLink w:val="WWNum73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A226E01"/>
    <w:multiLevelType w:val="multilevel"/>
    <w:tmpl w:val="C4C68DA2"/>
    <w:styleLink w:val="WW8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9432DFA"/>
    <w:multiLevelType w:val="multilevel"/>
    <w:tmpl w:val="3970C70A"/>
    <w:styleLink w:val="WWNum7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F8"/>
    <w:rsid w:val="0005198B"/>
    <w:rsid w:val="00081B78"/>
    <w:rsid w:val="001B2B34"/>
    <w:rsid w:val="00213F08"/>
    <w:rsid w:val="003425ED"/>
    <w:rsid w:val="00407DF8"/>
    <w:rsid w:val="004B0E56"/>
    <w:rsid w:val="00506262"/>
    <w:rsid w:val="005C0DA0"/>
    <w:rsid w:val="00682967"/>
    <w:rsid w:val="007F4E20"/>
    <w:rsid w:val="00AE7058"/>
    <w:rsid w:val="00C72E4F"/>
    <w:rsid w:val="00D94EF3"/>
    <w:rsid w:val="00F41113"/>
    <w:rsid w:val="00F4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61F6FA-DC0A-4306-BFCF-3BB6440C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lang w:eastAsia="en-US"/>
    </w:rPr>
  </w:style>
  <w:style w:type="character" w:customStyle="1" w:styleId="WW8Num1z1">
    <w:name w:val="WW8Num1z1"/>
    <w:rPr>
      <w:rFonts w:ascii="Arial" w:eastAsia="Calibri" w:hAnsi="Arial" w:cs="Times New Roman"/>
      <w:b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eastAsia="en-US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pPr>
      <w:widowControl/>
      <w:textAlignment w:val="auto"/>
    </w:pPr>
    <w:rPr>
      <w:rFonts w:ascii="Segoe UI" w:eastAsia="Times New Roman" w:hAnsi="Segoe UI" w:cs="Segoe UI"/>
      <w:kern w:val="0"/>
      <w:sz w:val="18"/>
      <w:szCs w:val="18"/>
      <w:lang w:eastAsia="ar-SA" w:bidi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kern w:val="0"/>
      <w:sz w:val="18"/>
      <w:szCs w:val="18"/>
      <w:lang w:eastAsia="ar-SA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Num70">
    <w:name w:val="WWNum70"/>
    <w:basedOn w:val="Bezlisty"/>
    <w:pPr>
      <w:numPr>
        <w:numId w:val="2"/>
      </w:numPr>
    </w:pPr>
  </w:style>
  <w:style w:type="numbering" w:customStyle="1" w:styleId="WWNum71">
    <w:name w:val="WWNum71"/>
    <w:basedOn w:val="Bezlisty"/>
    <w:pPr>
      <w:numPr>
        <w:numId w:val="3"/>
      </w:numPr>
    </w:pPr>
  </w:style>
  <w:style w:type="numbering" w:customStyle="1" w:styleId="WWNum72">
    <w:name w:val="WWNum72"/>
    <w:basedOn w:val="Bezlisty"/>
    <w:pPr>
      <w:numPr>
        <w:numId w:val="4"/>
      </w:numPr>
    </w:pPr>
  </w:style>
  <w:style w:type="numbering" w:customStyle="1" w:styleId="WWNum73">
    <w:name w:val="WWNum73"/>
    <w:basedOn w:val="Bezlisty"/>
    <w:pPr>
      <w:numPr>
        <w:numId w:val="5"/>
      </w:numPr>
    </w:pPr>
  </w:style>
  <w:style w:type="numbering" w:customStyle="1" w:styleId="WWNum95">
    <w:name w:val="WWNum9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ZMD</dc:creator>
  <cp:lastModifiedBy>uzytkownik</cp:lastModifiedBy>
  <cp:revision>7</cp:revision>
  <cp:lastPrinted>2022-09-28T07:27:00Z</cp:lastPrinted>
  <dcterms:created xsi:type="dcterms:W3CDTF">2022-05-24T09:06:00Z</dcterms:created>
  <dcterms:modified xsi:type="dcterms:W3CDTF">2022-09-30T12:31:00Z</dcterms:modified>
</cp:coreProperties>
</file>