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57" w:rsidRDefault="00922A57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lang w:eastAsia="pl-PL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XIX/138/2020</w:t>
      </w: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ap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aps/>
          <w:lang w:eastAsia="pl-PL"/>
        </w:rPr>
        <w:t xml:space="preserve">RADY Gminy Wadowice Górne  </w:t>
      </w:r>
    </w:p>
    <w:p w:rsidR="003F3D8D" w:rsidRDefault="003F3D8D" w:rsidP="003F3D8D">
      <w:pPr>
        <w:autoSpaceDE w:val="0"/>
        <w:autoSpaceDN w:val="0"/>
        <w:adjustRightInd w:val="0"/>
        <w:spacing w:before="280" w:after="28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lang w:eastAsia="pl-PL"/>
        </w:rPr>
        <w:t>z dnia 25 listopada 2020 r.</w:t>
      </w:r>
    </w:p>
    <w:p w:rsidR="003F3D8D" w:rsidRDefault="003F3D8D" w:rsidP="003F3D8D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sprawie zmiany Uchwały Budżetowej Gminy Wadowice Górne na rok 2020 nr XII/97/2019 z dnia 20 grudnia 2019 roku</w:t>
      </w:r>
    </w:p>
    <w:p w:rsidR="003F3D8D" w:rsidRDefault="003F3D8D" w:rsidP="003F3D8D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F3D8D" w:rsidRDefault="003F3D8D" w:rsidP="003F3D8D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podstawie art. 18 ust. 2 pkt 4 ustawy z dnia 8 marca 1990r. o samorządzie gminnym </w:t>
      </w:r>
      <w:r>
        <w:rPr>
          <w:rFonts w:ascii="Arial" w:eastAsia="Times New Roman" w:hAnsi="Arial" w:cs="Arial"/>
          <w:lang w:eastAsia="pl-PL"/>
        </w:rPr>
        <w:t>(</w:t>
      </w:r>
      <w:hyperlink r:id="rId5" w:anchor="/act/16793509/2755396?keyword=samorz%C4%85d%20gminny&amp;cm=SFIRST" w:history="1">
        <w:r>
          <w:rPr>
            <w:rStyle w:val="Hipercze"/>
            <w:rFonts w:ascii="Arial" w:hAnsi="Arial" w:cs="Arial"/>
            <w:sz w:val="22"/>
            <w:szCs w:val="22"/>
          </w:rPr>
          <w:t xml:space="preserve">Dz.U.2020.713 </w:t>
        </w:r>
        <w:proofErr w:type="spellStart"/>
        <w:r>
          <w:rPr>
            <w:rStyle w:val="Hipercze"/>
            <w:rFonts w:ascii="Arial" w:hAnsi="Arial" w:cs="Arial"/>
            <w:sz w:val="22"/>
            <w:szCs w:val="22"/>
          </w:rPr>
          <w:t>t.j</w:t>
        </w:r>
        <w:proofErr w:type="spellEnd"/>
        <w:r>
          <w:rPr>
            <w:rStyle w:val="Hipercze"/>
            <w:rFonts w:ascii="Arial" w:hAnsi="Arial" w:cs="Arial"/>
            <w:sz w:val="22"/>
            <w:szCs w:val="22"/>
          </w:rPr>
          <w:t xml:space="preserve">. </w:t>
        </w:r>
      </w:hyperlink>
      <w:r>
        <w:rPr>
          <w:rStyle w:val="Hipercze"/>
          <w:rFonts w:ascii="Arial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lang w:eastAsia="pl-PL"/>
        </w:rPr>
        <w:t xml:space="preserve">, art. 211, art. 212 ust. 1 ustawy z dnia 27 sierpnia 2009 r. o </w:t>
      </w:r>
      <w:r>
        <w:rPr>
          <w:rFonts w:ascii="Arial" w:eastAsia="Times New Roman" w:hAnsi="Arial" w:cs="Arial"/>
          <w:color w:val="000000"/>
          <w:lang w:eastAsia="pl-PL"/>
        </w:rPr>
        <w:t>finansach publicznych (</w:t>
      </w:r>
      <w:r>
        <w:rPr>
          <w:rFonts w:ascii="Arial" w:eastAsia="Times New Roman" w:hAnsi="Arial" w:cs="Arial"/>
          <w:lang w:eastAsia="pl-PL"/>
        </w:rPr>
        <w:t xml:space="preserve">Dz.U.2019.869 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ze  zm.</w:t>
      </w:r>
      <w:r>
        <w:rPr>
          <w:rFonts w:ascii="Arial" w:eastAsia="Times New Roman" w:hAnsi="Arial" w:cs="Arial"/>
          <w:color w:val="000000"/>
          <w:lang w:eastAsia="pl-PL"/>
        </w:rPr>
        <w:t>), Rada Gminy Wadowice Górne uchwala co następuje:</w:t>
      </w:r>
    </w:p>
    <w:p w:rsidR="003F3D8D" w:rsidRDefault="003F3D8D" w:rsidP="003F3D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</w:t>
      </w:r>
    </w:p>
    <w:p w:rsidR="003F3D8D" w:rsidRDefault="003F3D8D" w:rsidP="003F3D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Zwiększa się plan dochodów budżetu Gminy Wadowice Górne na 2020 rok</w:t>
      </w:r>
      <w:r w:rsidR="00922A5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 kwotę </w:t>
      </w:r>
      <w:r>
        <w:rPr>
          <w:rFonts w:ascii="Arial" w:eastAsia="Times New Roman" w:hAnsi="Arial" w:cs="Arial"/>
          <w:b/>
          <w:bCs/>
          <w:lang w:eastAsia="pl-PL"/>
        </w:rPr>
        <w:t xml:space="preserve"> 655 360,00 zł</w:t>
      </w:r>
      <w:r>
        <w:rPr>
          <w:rFonts w:ascii="Arial" w:eastAsia="Times New Roman" w:hAnsi="Arial" w:cs="Arial"/>
          <w:lang w:eastAsia="pl-PL"/>
        </w:rPr>
        <w:t xml:space="preserve"> w ten sposób, iż:</w:t>
      </w:r>
    </w:p>
    <w:tbl>
      <w:tblPr>
        <w:tblW w:w="14655" w:type="dxa"/>
        <w:tblInd w:w="-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992"/>
        <w:gridCol w:w="992"/>
        <w:gridCol w:w="5388"/>
        <w:gridCol w:w="1843"/>
        <w:gridCol w:w="4871"/>
      </w:tblGrid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12 800,00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Ochotnicze straże pożarne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12 800,00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Wpływy z usług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12 800,00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Różne rozliczenia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241 000,00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75814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Różne rozliczenia finansowe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241 000,00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Wpływy z różnych dochodów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244 000,00</w:t>
            </w:r>
          </w:p>
        </w:tc>
      </w:tr>
      <w:tr w:rsidR="003F3D8D" w:rsidTr="003F3D8D">
        <w:trPr>
          <w:gridAfter w:val="1"/>
          <w:wAfter w:w="4870" w:type="dxa"/>
          <w:trHeight w:hRule="exact" w:val="121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- 3 000,00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401 560,00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Gospodarka odpadami komunalnymi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183 211,00</w:t>
            </w:r>
          </w:p>
        </w:tc>
      </w:tr>
      <w:tr w:rsidR="003F3D8D" w:rsidTr="003F3D8D">
        <w:trPr>
          <w:gridAfter w:val="1"/>
          <w:wAfter w:w="4870" w:type="dxa"/>
          <w:trHeight w:hRule="exact" w:val="99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183 211,00</w:t>
            </w:r>
          </w:p>
        </w:tc>
      </w:tr>
      <w:tr w:rsidR="003F3D8D" w:rsidTr="003F3D8D">
        <w:trPr>
          <w:gridAfter w:val="1"/>
          <w:wAfter w:w="4870" w:type="dxa"/>
          <w:trHeight w:hRule="exact" w:val="28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powietrza atmosferycznego i klimatu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218 349,00</w:t>
            </w:r>
          </w:p>
        </w:tc>
      </w:tr>
      <w:tr w:rsidR="003F3D8D" w:rsidTr="003F3D8D">
        <w:trPr>
          <w:gridAfter w:val="1"/>
          <w:wAfter w:w="4870" w:type="dxa"/>
          <w:trHeight w:hRule="exact" w:val="2841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eastAsia="Times New Roman" w:hAnsi="Arial" w:cs="Arial"/>
                <w:lang w:eastAsia="pl-PL"/>
              </w:rPr>
              <w:t xml:space="preserve"> Wykorzystanie odnawialnych źródeł energii szansą na poprawę jakości środowiska naturalnego w Gminach Czermin i Wadowice Górne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218 349,00</w:t>
            </w:r>
          </w:p>
        </w:tc>
      </w:tr>
      <w:tr w:rsidR="003F3D8D" w:rsidTr="003F3D8D">
        <w:trPr>
          <w:trHeight w:hRule="exact" w:val="110"/>
        </w:trPr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12100" w:type="dxa"/>
            <w:gridSpan w:val="3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3F3D8D" w:rsidTr="003F3D8D">
        <w:trPr>
          <w:gridAfter w:val="1"/>
          <w:wAfter w:w="4870" w:type="dxa"/>
          <w:trHeight w:hRule="exact" w:val="220"/>
        </w:trPr>
        <w:tc>
          <w:tcPr>
            <w:tcW w:w="453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F3D8D" w:rsidRDefault="003F3D8D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7" w:type="dxa"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D8D" w:rsidRDefault="003F3D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655 360,00</w:t>
            </w:r>
          </w:p>
        </w:tc>
      </w:tr>
    </w:tbl>
    <w:p w:rsidR="003F3D8D" w:rsidRDefault="003F3D8D" w:rsidP="003F3D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F3D8D" w:rsidRDefault="003F3D8D" w:rsidP="003F3D8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Zwiększa się plan wydatków budżetu gminy Wadowice Górne na 2020 rok</w:t>
      </w:r>
      <w:r w:rsidR="00922A5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 kwotę </w:t>
      </w:r>
      <w:r>
        <w:rPr>
          <w:rFonts w:ascii="Arial" w:eastAsiaTheme="minorEastAsia" w:hAnsi="Arial" w:cs="Arial"/>
          <w:b/>
          <w:lang w:eastAsia="pl-PL"/>
        </w:rPr>
        <w:t>655 360,00</w:t>
      </w:r>
      <w:r>
        <w:rPr>
          <w:rFonts w:ascii="Arial" w:eastAsiaTheme="minorEastAsia" w:hAnsi="Arial" w:cs="Arial"/>
          <w:b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zł</w:t>
      </w:r>
      <w:r>
        <w:rPr>
          <w:rFonts w:ascii="Arial" w:eastAsia="Times New Roman" w:hAnsi="Arial" w:cs="Arial"/>
          <w:lang w:eastAsia="pl-PL"/>
        </w:rPr>
        <w:t xml:space="preserve"> w ten sposób, iż:</w:t>
      </w: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864"/>
        <w:gridCol w:w="937"/>
        <w:gridCol w:w="5840"/>
        <w:gridCol w:w="1614"/>
      </w:tblGrid>
      <w:tr w:rsidR="003F3D8D" w:rsidTr="003F3D8D">
        <w:trPr>
          <w:trHeight w:hRule="exact" w:val="452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Rozdział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Paragraf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3F3D8D" w:rsidTr="003F3D8D">
        <w:trPr>
          <w:trHeight w:hRule="exact" w:val="34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30 000,00</w:t>
            </w:r>
          </w:p>
        </w:tc>
      </w:tr>
      <w:tr w:rsidR="003F3D8D" w:rsidTr="003F3D8D">
        <w:trPr>
          <w:trHeight w:hRule="exact" w:val="39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publiczne gminne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3F3D8D" w:rsidTr="003F3D8D">
        <w:trPr>
          <w:trHeight w:hRule="exact" w:val="42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3F3D8D" w:rsidTr="003F3D8D">
        <w:trPr>
          <w:trHeight w:hRule="exact" w:val="350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3F3D8D" w:rsidTr="003F3D8D">
        <w:trPr>
          <w:trHeight w:hRule="exact" w:val="34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754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Bezpieczeństwo publiczne i ochrona przeciwpożarowa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21 230,00</w:t>
            </w:r>
          </w:p>
        </w:tc>
      </w:tr>
      <w:tr w:rsidR="003F3D8D" w:rsidTr="003F3D8D">
        <w:trPr>
          <w:trHeight w:hRule="exact" w:val="39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75412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Ochotnicze straże pożarne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21 230,00</w:t>
            </w:r>
          </w:p>
        </w:tc>
      </w:tr>
      <w:tr w:rsidR="003F3D8D" w:rsidTr="003F3D8D">
        <w:trPr>
          <w:trHeight w:hRule="exact" w:val="42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4260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energii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F3D8D" w:rsidTr="003F3D8D">
        <w:trPr>
          <w:trHeight w:hRule="exact" w:val="31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usług remontowych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-794,00</w:t>
            </w:r>
          </w:p>
        </w:tc>
      </w:tr>
      <w:tr w:rsidR="003F3D8D" w:rsidTr="003F3D8D">
        <w:trPr>
          <w:trHeight w:hRule="exact" w:val="350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F3D8D" w:rsidTr="003F3D8D">
        <w:trPr>
          <w:trHeight w:hRule="exact" w:val="652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6050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Wydatki inwestycyjne jednostek budżetowych</w:t>
            </w:r>
          </w:p>
          <w:p w:rsidR="003F3D8D" w:rsidRDefault="003F3D8D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</w:rPr>
              <w:t xml:space="preserve"> Modernizacja budynku OSP w Izbiskach (+12 024,00 zł)</w:t>
            </w:r>
          </w:p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12 024,00</w:t>
            </w:r>
          </w:p>
        </w:tc>
      </w:tr>
      <w:tr w:rsidR="003F3D8D" w:rsidTr="003F3D8D">
        <w:trPr>
          <w:trHeight w:hRule="exact" w:val="31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801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Oświata i wychowanie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526 792,00</w:t>
            </w:r>
          </w:p>
        </w:tc>
      </w:tr>
      <w:tr w:rsidR="003F3D8D" w:rsidTr="003F3D8D">
        <w:trPr>
          <w:trHeight w:hRule="exact" w:val="31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80101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Szkoły podstawowe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445 800,00</w:t>
            </w:r>
          </w:p>
        </w:tc>
      </w:tr>
      <w:tr w:rsidR="003F3D8D" w:rsidTr="003F3D8D">
        <w:trPr>
          <w:trHeight w:hRule="exact" w:val="40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3020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Wydatki osobowe niezaliczone do wynagrodzeń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13 500,00</w:t>
            </w:r>
          </w:p>
        </w:tc>
      </w:tr>
      <w:tr w:rsidR="003F3D8D" w:rsidTr="003F3D8D">
        <w:trPr>
          <w:trHeight w:hRule="exact" w:val="4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371 400,00</w:t>
            </w:r>
          </w:p>
        </w:tc>
      </w:tr>
      <w:tr w:rsidR="003F3D8D" w:rsidTr="003F3D8D">
        <w:trPr>
          <w:trHeight w:hRule="exact" w:val="40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38 600,00</w:t>
            </w:r>
          </w:p>
        </w:tc>
      </w:tr>
      <w:tr w:rsidR="003F3D8D" w:rsidTr="003F3D8D">
        <w:trPr>
          <w:trHeight w:hRule="exact" w:val="398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4170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Wynagrodzenia bezosobowe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3F3D8D" w:rsidTr="003F3D8D">
        <w:trPr>
          <w:trHeight w:hRule="exact" w:val="41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F3D8D" w:rsidTr="003F3D8D">
        <w:trPr>
          <w:trHeight w:hRule="exact" w:val="411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usług remontowych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10 000,00</w:t>
            </w:r>
          </w:p>
        </w:tc>
      </w:tr>
      <w:tr w:rsidR="003F3D8D" w:rsidTr="003F3D8D">
        <w:trPr>
          <w:trHeight w:hRule="exact" w:val="403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3F3D8D" w:rsidTr="003F3D8D">
        <w:trPr>
          <w:trHeight w:hRule="exact" w:val="40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80103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Oddziały przedszkolne w szkołach podstawowych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24 192,00</w:t>
            </w:r>
          </w:p>
        </w:tc>
      </w:tr>
      <w:tr w:rsidR="003F3D8D" w:rsidTr="003F3D8D">
        <w:trPr>
          <w:trHeight w:hRule="exact" w:val="4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3020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Wydatki osobowe niezaliczone do wynagrodzeń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1 000,00</w:t>
            </w:r>
          </w:p>
        </w:tc>
      </w:tr>
      <w:tr w:rsidR="003F3D8D" w:rsidTr="003F3D8D">
        <w:trPr>
          <w:trHeight w:hRule="exact" w:val="40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15 692,00</w:t>
            </w:r>
          </w:p>
        </w:tc>
      </w:tr>
      <w:tr w:rsidR="003F3D8D" w:rsidTr="003F3D8D">
        <w:trPr>
          <w:trHeight w:hRule="exact" w:val="413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5 200,00</w:t>
            </w:r>
          </w:p>
        </w:tc>
      </w:tr>
      <w:tr w:rsidR="003F3D8D" w:rsidTr="003F3D8D">
        <w:trPr>
          <w:trHeight w:hRule="exact" w:val="40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Składki na Fundusz Pracy oraz Fundusz Solidarnościowy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2 300,00</w:t>
            </w:r>
          </w:p>
        </w:tc>
      </w:tr>
      <w:tr w:rsidR="003F3D8D" w:rsidTr="003F3D8D">
        <w:trPr>
          <w:trHeight w:hRule="exact" w:val="238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80104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Przedszkola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44 800,00</w:t>
            </w:r>
          </w:p>
        </w:tc>
      </w:tr>
      <w:tr w:rsidR="003F3D8D" w:rsidTr="003F3D8D">
        <w:trPr>
          <w:trHeight w:hRule="exact" w:val="85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3 000,00</w:t>
            </w:r>
          </w:p>
        </w:tc>
      </w:tr>
      <w:tr w:rsidR="003F3D8D" w:rsidTr="003F3D8D">
        <w:trPr>
          <w:trHeight w:hRule="exact" w:val="413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41 000,00</w:t>
            </w:r>
          </w:p>
        </w:tc>
      </w:tr>
      <w:tr w:rsidR="003F3D8D" w:rsidTr="003F3D8D">
        <w:trPr>
          <w:trHeight w:hRule="exact" w:val="40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3F3D8D" w:rsidTr="003F3D8D">
        <w:trPr>
          <w:trHeight w:hRule="exact" w:val="411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80113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Dowożenie uczniów do szkół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-3 000,00</w:t>
            </w:r>
          </w:p>
        </w:tc>
      </w:tr>
      <w:tr w:rsidR="003F3D8D" w:rsidTr="003F3D8D">
        <w:trPr>
          <w:trHeight w:hRule="exact" w:val="41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-3 000,00</w:t>
            </w:r>
          </w:p>
        </w:tc>
      </w:tr>
      <w:tr w:rsidR="003F3D8D" w:rsidTr="003F3D8D">
        <w:trPr>
          <w:trHeight w:hRule="exact" w:val="40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80148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Stołówki szkolne i przedszkolne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15 000,00</w:t>
            </w:r>
          </w:p>
        </w:tc>
      </w:tr>
      <w:tr w:rsidR="003F3D8D" w:rsidTr="003F3D8D">
        <w:trPr>
          <w:trHeight w:hRule="exact" w:val="38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15 000,00</w:t>
            </w:r>
          </w:p>
        </w:tc>
      </w:tr>
      <w:tr w:rsidR="003F3D8D" w:rsidTr="003F3D8D">
        <w:trPr>
          <w:trHeight w:hRule="exact" w:val="40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854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Edukacyjna opieka wychowawcza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-101 373,00</w:t>
            </w:r>
          </w:p>
        </w:tc>
      </w:tr>
      <w:tr w:rsidR="003F3D8D" w:rsidTr="003F3D8D">
        <w:trPr>
          <w:trHeight w:hRule="exact" w:val="330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85401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Świetlice szkolne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-101 373,00</w:t>
            </w:r>
          </w:p>
        </w:tc>
      </w:tr>
      <w:tr w:rsidR="003F3D8D" w:rsidTr="003F3D8D">
        <w:trPr>
          <w:trHeight w:hRule="exact" w:val="40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3020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Wydatki osobowe niezaliczone do wynagrodzeń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-5 300,00</w:t>
            </w:r>
          </w:p>
        </w:tc>
      </w:tr>
      <w:tr w:rsidR="003F3D8D" w:rsidTr="003F3D8D">
        <w:trPr>
          <w:trHeight w:hRule="exact" w:val="412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-83 123,00</w:t>
            </w:r>
          </w:p>
        </w:tc>
      </w:tr>
      <w:tr w:rsidR="003F3D8D" w:rsidTr="003F3D8D">
        <w:trPr>
          <w:trHeight w:hRule="exact" w:val="40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-11 500,00</w:t>
            </w:r>
          </w:p>
        </w:tc>
      </w:tr>
      <w:tr w:rsidR="003F3D8D" w:rsidTr="003F3D8D">
        <w:trPr>
          <w:trHeight w:hRule="exact" w:val="40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Składki na Fundusz Pracy oraz Fundusz Solidarnościowy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-1 450,00</w:t>
            </w:r>
          </w:p>
        </w:tc>
      </w:tr>
      <w:tr w:rsidR="003F3D8D" w:rsidTr="003F3D8D">
        <w:trPr>
          <w:trHeight w:hRule="exact" w:val="4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900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Gospodarka komunalna i ochrona środowiska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183 211,00</w:t>
            </w:r>
          </w:p>
        </w:tc>
      </w:tr>
      <w:tr w:rsidR="003F3D8D" w:rsidTr="003F3D8D">
        <w:trPr>
          <w:trHeight w:hRule="exact" w:val="40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90002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Gospodarka odpadami komunalnymi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183 211,00</w:t>
            </w:r>
          </w:p>
        </w:tc>
      </w:tr>
      <w:tr w:rsidR="003F3D8D" w:rsidTr="003F3D8D">
        <w:trPr>
          <w:trHeight w:hRule="exact" w:val="413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183 211,00</w:t>
            </w:r>
          </w:p>
        </w:tc>
      </w:tr>
      <w:tr w:rsidR="003F3D8D" w:rsidTr="003F3D8D">
        <w:trPr>
          <w:trHeight w:hRule="exact" w:val="40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926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Kultura fizyczna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-4 500,00</w:t>
            </w:r>
          </w:p>
        </w:tc>
      </w:tr>
      <w:tr w:rsidR="003F3D8D" w:rsidTr="003F3D8D">
        <w:trPr>
          <w:trHeight w:hRule="exact" w:val="411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92601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Obiekty sportowe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-4 500,00</w:t>
            </w:r>
          </w:p>
        </w:tc>
      </w:tr>
      <w:tr w:rsidR="003F3D8D" w:rsidTr="003F3D8D">
        <w:trPr>
          <w:trHeight w:hRule="exact" w:val="388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-3 000,00</w:t>
            </w:r>
          </w:p>
        </w:tc>
      </w:tr>
      <w:tr w:rsidR="003F3D8D" w:rsidTr="003F3D8D">
        <w:trPr>
          <w:trHeight w:hRule="exact" w:val="40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4260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Zakup energii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-1 000,00</w:t>
            </w:r>
          </w:p>
        </w:tc>
      </w:tr>
      <w:tr w:rsidR="003F3D8D" w:rsidTr="003F3D8D">
        <w:trPr>
          <w:trHeight w:hRule="exact" w:val="4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3D8D" w:rsidRDefault="003F3D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F3D8D" w:rsidRDefault="003F3D8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4430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Różne opłaty i składki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-500,00</w:t>
            </w:r>
          </w:p>
        </w:tc>
      </w:tr>
      <w:tr w:rsidR="003F3D8D" w:rsidTr="003F3D8D">
        <w:trPr>
          <w:trHeight w:hRule="exact" w:val="305"/>
        </w:trPr>
        <w:tc>
          <w:tcPr>
            <w:tcW w:w="8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Razem: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F3D8D" w:rsidRDefault="003F3D8D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655 360,00</w:t>
            </w:r>
          </w:p>
        </w:tc>
      </w:tr>
    </w:tbl>
    <w:p w:rsidR="003F3D8D" w:rsidRDefault="003F3D8D" w:rsidP="003F3D8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2</w:t>
      </w:r>
    </w:p>
    <w:p w:rsidR="003F3D8D" w:rsidRDefault="003F3D8D" w:rsidP="003F3D8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Times New Roman" w:char="F0A7"/>
      </w:r>
      <w:r>
        <w:rPr>
          <w:rFonts w:ascii="Arial" w:eastAsia="Times New Roman" w:hAnsi="Arial" w:cs="Arial"/>
          <w:lang w:eastAsia="pl-PL"/>
        </w:rPr>
        <w:t xml:space="preserve"> 6 pkt 3 Uchwały Budżetowej Gminy Wadowice Górne na 2020 rok otrzymuje brzmienie:</w:t>
      </w:r>
    </w:p>
    <w:p w:rsidR="003F3D8D" w:rsidRDefault="003F3D8D" w:rsidP="003F3D8D">
      <w:pPr>
        <w:tabs>
          <w:tab w:val="left" w:pos="6225"/>
        </w:tabs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3F3D8D" w:rsidRDefault="003F3D8D" w:rsidP="003F3D8D">
      <w:pPr>
        <w:keepNext/>
        <w:spacing w:after="0" w:line="276" w:lineRule="auto"/>
        <w:jc w:val="both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Stosownie do ustawy z dnia 13 września 1996 r. o utrzymaniu czystości i porządku</w:t>
      </w:r>
      <w:r w:rsidR="00922A5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gminach (</w:t>
      </w:r>
      <w:r>
        <w:rPr>
          <w:rStyle w:val="ng-binding"/>
          <w:rFonts w:ascii="Arial" w:hAnsi="Arial" w:cs="Arial"/>
        </w:rPr>
        <w:t xml:space="preserve">Dz.U.2019.2010 </w:t>
      </w:r>
      <w:proofErr w:type="spellStart"/>
      <w:r>
        <w:rPr>
          <w:rStyle w:val="ng-binding"/>
          <w:rFonts w:ascii="Arial" w:hAnsi="Arial" w:cs="Arial"/>
        </w:rPr>
        <w:t>t.j</w:t>
      </w:r>
      <w:proofErr w:type="spellEnd"/>
      <w:r>
        <w:rPr>
          <w:rStyle w:val="ng-binding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Style w:val="ng-scope"/>
          <w:rFonts w:ascii="Arial" w:hAnsi="Arial" w:cs="Arial"/>
        </w:rPr>
        <w:t> z późn.zm.</w:t>
      </w:r>
      <w:r>
        <w:rPr>
          <w:rFonts w:ascii="Arial" w:eastAsia="Times New Roman" w:hAnsi="Arial" w:cs="Arial"/>
          <w:lang w:eastAsia="pl-PL"/>
        </w:rPr>
        <w:t xml:space="preserve">) opłata za gospodarowanie odpadami stanowi dochód gminy. Z  pobieranych opłat od właścicieli nieruchomości gmina ma obowiązek zapewnić transport , zbieranie, odzysk i unieszkodliwianie odpadów komunalnych, </w:t>
      </w:r>
      <w:proofErr w:type="spellStart"/>
      <w:r>
        <w:rPr>
          <w:rFonts w:ascii="Arial" w:eastAsia="Times New Roman" w:hAnsi="Arial" w:cs="Arial"/>
          <w:lang w:eastAsia="pl-PL"/>
        </w:rPr>
        <w:t>tworzeniei</w:t>
      </w:r>
      <w:proofErr w:type="spellEnd"/>
      <w:r>
        <w:rPr>
          <w:rFonts w:ascii="Arial" w:eastAsia="Times New Roman" w:hAnsi="Arial" w:cs="Arial"/>
          <w:lang w:eastAsia="pl-PL"/>
        </w:rPr>
        <w:t xml:space="preserve"> utrzymywanie punktów selektywnego zbierania odpadów komunalnych, oraz obsługę administracyjną tego systemu.</w:t>
      </w:r>
    </w:p>
    <w:p w:rsidR="003F3D8D" w:rsidRDefault="003F3D8D" w:rsidP="003F3D8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Dochody z tytułu opłat pobieranych za gospodarowanie odpadami komunalnymi</w:t>
      </w:r>
      <w:r w:rsidR="00922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kwocie </w:t>
      </w:r>
      <w:r>
        <w:rPr>
          <w:rFonts w:ascii="Arial" w:hAnsi="Arial" w:cs="Arial"/>
          <w:b/>
          <w:bCs/>
        </w:rPr>
        <w:t>1 481 899 zł</w:t>
      </w:r>
      <w:r>
        <w:rPr>
          <w:rFonts w:ascii="Arial" w:hAnsi="Arial" w:cs="Arial"/>
        </w:rPr>
        <w:t>.</w:t>
      </w:r>
    </w:p>
    <w:p w:rsidR="003F3D8D" w:rsidRDefault="003F3D8D" w:rsidP="003F3D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na zadania związane z gospodarką odpadami, określone w ustawie</w:t>
      </w:r>
      <w:r w:rsidR="00922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utrzymaniu czystości i porządku w gminie w kwocie </w:t>
      </w:r>
      <w:r>
        <w:rPr>
          <w:rFonts w:ascii="Arial" w:hAnsi="Arial" w:cs="Arial"/>
          <w:b/>
        </w:rPr>
        <w:t>1 481 899</w:t>
      </w:r>
      <w:r>
        <w:rPr>
          <w:rFonts w:ascii="Arial" w:hAnsi="Arial" w:cs="Arial"/>
          <w:b/>
          <w:bCs/>
        </w:rPr>
        <w:t xml:space="preserve"> zł.</w:t>
      </w:r>
    </w:p>
    <w:p w:rsidR="003F3D8D" w:rsidRDefault="003F3D8D" w:rsidP="003F3D8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3</w:t>
      </w:r>
    </w:p>
    <w:p w:rsidR="00922A57" w:rsidRDefault="003F3D8D" w:rsidP="00922A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Uchwały Budżetowej nr XII/97/2019 z dnia 20 grudnia 2019 roku "Zestawienie planowanych kwot dotacji udzielanych z budżetu Gminy Wadowice Górne</w:t>
      </w:r>
      <w:r w:rsidR="00922A5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2020 roku" otrzymuje brzmienie jak w załączniku nr 1 do niniejszej Uchwały.</w:t>
      </w:r>
    </w:p>
    <w:p w:rsidR="003F3D8D" w:rsidRDefault="00922A57" w:rsidP="00922A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4</w:t>
      </w:r>
    </w:p>
    <w:p w:rsidR="003F3D8D" w:rsidRDefault="003F3D8D" w:rsidP="003F3D8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uchwały powierza się Wójtowi Gminy Wadowice Górne.</w:t>
      </w: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:rsidR="00922A57" w:rsidRDefault="003F3D8D" w:rsidP="00922A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Uchwała wchodzi w życie z dniem podjęcia.</w:t>
      </w:r>
    </w:p>
    <w:p w:rsidR="003F3D8D" w:rsidRDefault="00922A57" w:rsidP="00922A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</w:p>
    <w:p w:rsidR="00922A57" w:rsidRDefault="00FC3EE4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b/>
          <w:color w:val="000000"/>
        </w:rPr>
      </w:pPr>
      <w:r w:rsidRPr="00FC3EE4">
        <w:rPr>
          <w:b/>
          <w:color w:val="000000"/>
        </w:rPr>
        <w:t>Przewodniczący Rady Gminy</w:t>
      </w:r>
    </w:p>
    <w:p w:rsidR="003F3D8D" w:rsidRPr="00FC3EE4" w:rsidRDefault="00FC3EE4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b/>
          <w:color w:val="000000"/>
          <w:shd w:val="clear" w:color="auto" w:fill="FFFFFF"/>
          <w:lang w:eastAsia="pl-PL"/>
        </w:rPr>
      </w:pPr>
      <w:r w:rsidRPr="00FC3EE4">
        <w:rPr>
          <w:b/>
        </w:rPr>
        <w:t>Krzysztof Maciejak</w:t>
      </w:r>
    </w:p>
    <w:p w:rsidR="003F3D8D" w:rsidRPr="00FC3EE4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b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FC3EE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922A57" w:rsidRDefault="00922A57" w:rsidP="00FC3EE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922A57" w:rsidRDefault="00922A57" w:rsidP="00FC3EE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922A57" w:rsidRDefault="00922A57" w:rsidP="00FC3EE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922A57" w:rsidRDefault="00922A57" w:rsidP="00FC3EE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922A57" w:rsidRDefault="00922A57" w:rsidP="00FC3EE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FC3EE4" w:rsidRDefault="00FC3EE4" w:rsidP="00FC3EE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3F3D8D" w:rsidRDefault="003F3D8D" w:rsidP="003F3D8D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Załącznik nr 1 do uchwały </w:t>
      </w:r>
    </w:p>
    <w:p w:rsidR="003F3D8D" w:rsidRDefault="003F3D8D" w:rsidP="003F3D8D">
      <w:pPr>
        <w:autoSpaceDE w:val="0"/>
        <w:autoSpaceDN w:val="0"/>
        <w:adjustRightInd w:val="0"/>
        <w:spacing w:after="0" w:line="240" w:lineRule="auto"/>
        <w:ind w:left="5664"/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 xml:space="preserve">nr </w:t>
      </w:r>
      <w:r>
        <w:rPr>
          <w:rFonts w:ascii="Arial" w:hAnsi="Arial" w:cs="Arial"/>
        </w:rPr>
        <w:t>XIX/138/2020</w:t>
      </w:r>
    </w:p>
    <w:p w:rsidR="003F3D8D" w:rsidRDefault="003F3D8D" w:rsidP="003F3D8D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Rady Gminy Wadowice Górne</w:t>
      </w: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z dnia 25 listopada 2020 r.</w:t>
      </w:r>
    </w:p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ZESTAWIENIE PLANOWANYCH KWOT DOTACJI UDZIELANYCH</w:t>
      </w:r>
    </w:p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 BUDŻETU GMINY WADOWICE GÓRNE W 2020 ROKU  </w:t>
      </w:r>
    </w:p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DOTACJE DLA JEDNOSTEK </w:t>
      </w:r>
    </w:p>
    <w:p w:rsidR="003F3D8D" w:rsidRDefault="003F3D8D" w:rsidP="003F3D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NALEŻĄCYCH DO SEKTORA FINANSÓW PUBLICZNYCH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620"/>
        <w:gridCol w:w="1440"/>
      </w:tblGrid>
      <w:tr w:rsidR="003F3D8D" w:rsidTr="003F3D8D">
        <w:trPr>
          <w:trHeight w:val="339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F3D8D" w:rsidRDefault="003F3D8D">
            <w:pPr>
              <w:pStyle w:val="Nagwek3"/>
              <w:spacing w:before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Treść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F3D8D" w:rsidRDefault="003F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Klasyfikacja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F3D8D" w:rsidRDefault="003F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(zł)</w:t>
            </w:r>
          </w:p>
        </w:tc>
      </w:tr>
      <w:tr w:rsidR="003F3D8D" w:rsidTr="003F3D8D">
        <w:trPr>
          <w:trHeight w:val="41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DOTACJE PODMIOTOWE</w:t>
            </w:r>
          </w:p>
        </w:tc>
      </w:tr>
      <w:tr w:rsidR="003F3D8D" w:rsidTr="003F3D8D">
        <w:trPr>
          <w:trHeight w:val="6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podmiotowa dla Samorządowego Ośrodka Kultury i  Rekreacji w Wadowicach Górnych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921 - 92109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344 700</w:t>
            </w:r>
          </w:p>
        </w:tc>
      </w:tr>
      <w:tr w:rsidR="003F3D8D" w:rsidTr="003F3D8D">
        <w:trPr>
          <w:trHeight w:val="475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podmiotowa dla Gminnej Biblioteki Publicznej w Wadowicach Górnych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921 - 92116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187 000</w:t>
            </w:r>
          </w:p>
        </w:tc>
      </w:tr>
      <w:tr w:rsidR="003F3D8D" w:rsidTr="003F3D8D">
        <w:trPr>
          <w:trHeight w:val="373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DOTACJE CELOWE</w:t>
            </w:r>
          </w:p>
        </w:tc>
      </w:tr>
      <w:tr w:rsidR="003F3D8D" w:rsidTr="003F3D8D">
        <w:trPr>
          <w:trHeight w:val="8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finansowa w formie dotacji celowej dla Powiatu Mieleckiego z przeznaczeniem na dofinansowanie </w:t>
            </w:r>
            <w:r>
              <w:rPr>
                <w:rStyle w:val="fragment"/>
                <w:rFonts w:ascii="Arial" w:hAnsi="Arial" w:cs="Arial"/>
              </w:rPr>
              <w:t xml:space="preserve"> organizacji powiatowych przewozów pasażerskich o charakterze użyteczności publicznej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600-60004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</w:t>
            </w:r>
          </w:p>
        </w:tc>
      </w:tr>
      <w:tr w:rsidR="003F3D8D" w:rsidTr="003F3D8D">
        <w:trPr>
          <w:trHeight w:val="8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finansowa w formie dotacji celowej dla Powiatu Mieleckiego z przeznaczeniem na sfinansowanie zadania pn.: „Poprawa bezpieczeństwa drogi powiatowej nr 1160R w miejscowości Wadowice Górne i Wadowice Dolne poprzez budowę odcinka chodnika wraz z wyznaczeniem przejścia dla pieszych przy Kościele w Wadowicach Dolnych, budowę peronów wraz z dojściem i wyznaczeniem przejść dla pieszych w Wadowicach Górnych i Wadowicach Dolnych”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600-60014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150 000</w:t>
            </w:r>
          </w:p>
        </w:tc>
      </w:tr>
      <w:tr w:rsidR="003F3D8D" w:rsidTr="003F3D8D">
        <w:trPr>
          <w:trHeight w:val="8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finansowa w formie dotacji celowej dla Powiatu Mieleckiego z przeznaczeniem na sfinansowanie zadania pn.:</w:t>
            </w:r>
          </w:p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„Poprawa bezpieczeństwa drogi powiatowej nr 1154R w miejscowości Wampierzów poprzez budowę odcinka chodnika wraz z wyznaczeniem przejścia dla pieszych przy szkole podstawowej”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600-60014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</w:t>
            </w:r>
          </w:p>
        </w:tc>
      </w:tr>
      <w:tr w:rsidR="003F3D8D" w:rsidTr="003F3D8D">
        <w:trPr>
          <w:trHeight w:val="8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851-85195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2 463</w:t>
            </w:r>
          </w:p>
        </w:tc>
      </w:tr>
      <w:tr w:rsidR="003F3D8D" w:rsidTr="003F3D8D">
        <w:trPr>
          <w:trHeight w:val="5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na modernizację budynku Samorządowego Ośrodka Kultury i  Rekreacji Gminy Wadowice Górne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921-92109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47 000</w:t>
            </w:r>
          </w:p>
        </w:tc>
      </w:tr>
      <w:tr w:rsidR="003F3D8D" w:rsidTr="003F3D8D">
        <w:trPr>
          <w:trHeight w:val="5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z budżetu dla pozostałych jednostek zaliczanych do sektora finansów publicznych – Dotacja na remont budynku Samorządowego Ośrodka Kultury i  Rekreacji Gminy Wadowice Górne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921-92109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</w:t>
            </w:r>
          </w:p>
        </w:tc>
      </w:tr>
      <w:tr w:rsidR="003F3D8D" w:rsidTr="003F3D8D">
        <w:trPr>
          <w:trHeight w:val="7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dla Gminy Mielec z tytułu pokrycia kosztów pobytu dzieci w oddziałach przedszkolnych z terenu Gminy Wadowice Górne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801-80103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2 600</w:t>
            </w:r>
          </w:p>
        </w:tc>
      </w:tr>
      <w:tr w:rsidR="003F3D8D" w:rsidTr="003F3D8D">
        <w:trPr>
          <w:trHeight w:val="66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dla Gminy Mielec z tytułu pokrycia kosztów pobytu dzieci w przedszkolach z terenu Gminy Wadowice Górne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801-80104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20 500</w:t>
            </w:r>
          </w:p>
        </w:tc>
      </w:tr>
      <w:tr w:rsidR="003F3D8D" w:rsidTr="003F3D8D">
        <w:trPr>
          <w:trHeight w:val="379"/>
        </w:trPr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864 263</w:t>
            </w:r>
          </w:p>
        </w:tc>
      </w:tr>
    </w:tbl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DOTACJE DLA JEDNOSTEK</w:t>
      </w:r>
    </w:p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NIE NALEŻĄCYCH DO SEKTORA FINANSÓW PUBLICZNYCH</w:t>
      </w:r>
    </w:p>
    <w:p w:rsidR="003F3D8D" w:rsidRDefault="003F3D8D" w:rsidP="003F3D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2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4"/>
        <w:gridCol w:w="1700"/>
        <w:gridCol w:w="1416"/>
      </w:tblGrid>
      <w:tr w:rsidR="003F3D8D" w:rsidTr="003F3D8D">
        <w:trPr>
          <w:trHeight w:val="4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Klasyfikacja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Plan (zł)</w:t>
            </w:r>
          </w:p>
        </w:tc>
      </w:tr>
      <w:tr w:rsidR="003F3D8D" w:rsidTr="003F3D8D">
        <w:trPr>
          <w:trHeight w:val="32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DOTACJE CELOWE</w:t>
            </w:r>
          </w:p>
        </w:tc>
      </w:tr>
      <w:tr w:rsidR="003F3D8D" w:rsidTr="003F3D8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Dotacje celowe na finansowanie lub dofinansowanie zadań zleconych do realizacji stowarzyszeniom – jednostki OSP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754 - 75412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20 207,55</w:t>
            </w:r>
          </w:p>
        </w:tc>
      </w:tr>
      <w:tr w:rsidR="003F3D8D" w:rsidTr="003F3D8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Dotacje celowe z budżetu na finansowanie lub dofinansowanie kosztów realizacji inwestycji i zakupów inwestycyjnych jednostek niezaliczanych do sektora finansów publicznych</w:t>
            </w:r>
          </w:p>
          <w:p w:rsidR="003F3D8D" w:rsidRDefault="003F3D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Dotacja na wkład własny do zadania dofinansowanego przez FSUSR pn.: Modernizacja budynku OSP Izbiska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754 - 75412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1 000</w:t>
            </w:r>
          </w:p>
        </w:tc>
      </w:tr>
      <w:tr w:rsidR="003F3D8D" w:rsidTr="003F3D8D">
        <w:trPr>
          <w:trHeight w:val="41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Dotacje celowe na finansowanie lub dofinansowanie zadań zleconych  do realizacji stowarzyszeniom wyłonionych w ramach konkursów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F3D8D" w:rsidRDefault="003F3D8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852-85295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3F3D8D" w:rsidRDefault="003F3D8D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1 845</w:t>
            </w:r>
          </w:p>
        </w:tc>
      </w:tr>
      <w:tr w:rsidR="003F3D8D" w:rsidTr="003F3D8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921-92105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12 000</w:t>
            </w:r>
          </w:p>
        </w:tc>
      </w:tr>
      <w:tr w:rsidR="003F3D8D" w:rsidTr="003F3D8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D8D" w:rsidRDefault="003F3D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926 - 92605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105 000</w:t>
            </w:r>
          </w:p>
        </w:tc>
      </w:tr>
      <w:tr w:rsidR="003F3D8D" w:rsidTr="003F3D8D">
        <w:trPr>
          <w:trHeight w:val="28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F3D8D" w:rsidRDefault="003F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F3D8D" w:rsidRDefault="003F3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140 052,55</w:t>
            </w:r>
          </w:p>
        </w:tc>
      </w:tr>
    </w:tbl>
    <w:p w:rsidR="00BE1BAA" w:rsidRDefault="00BE1BAA" w:rsidP="00922A57">
      <w:pPr>
        <w:spacing w:after="0" w:line="240" w:lineRule="auto"/>
      </w:pPr>
    </w:p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7A"/>
    <w:rsid w:val="003F3D8D"/>
    <w:rsid w:val="00922A57"/>
    <w:rsid w:val="00BE1BAA"/>
    <w:rsid w:val="00C4627A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03E2-CF7B-4B07-975C-7B832D2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D8D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3D8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F3D8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3D8D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3F3D8D"/>
    <w:pPr>
      <w:ind w:left="720"/>
      <w:contextualSpacing/>
    </w:pPr>
  </w:style>
  <w:style w:type="character" w:customStyle="1" w:styleId="fragment">
    <w:name w:val="fragment"/>
    <w:basedOn w:val="Domylnaczcionkaakapitu"/>
    <w:rsid w:val="003F3D8D"/>
  </w:style>
  <w:style w:type="character" w:customStyle="1" w:styleId="ng-binding">
    <w:name w:val="ng-binding"/>
    <w:basedOn w:val="Domylnaczcionkaakapitu"/>
    <w:rsid w:val="003F3D8D"/>
  </w:style>
  <w:style w:type="character" w:customStyle="1" w:styleId="ng-scope">
    <w:name w:val="ng-scope"/>
    <w:basedOn w:val="Domylnaczcionkaakapitu"/>
    <w:rsid w:val="003F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uchwala_nr_XIX_138_2020.docx</cp:keywords>
  <dc:description/>
  <cp:lastModifiedBy>uzytkownik</cp:lastModifiedBy>
  <cp:revision>2</cp:revision>
  <dcterms:created xsi:type="dcterms:W3CDTF">2020-12-23T14:20:00Z</dcterms:created>
  <dcterms:modified xsi:type="dcterms:W3CDTF">2020-12-23T14:20:00Z</dcterms:modified>
</cp:coreProperties>
</file>