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C" w:rsidRPr="00617AF1" w:rsidRDefault="006F15BA" w:rsidP="003D7F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61D5">
        <w:rPr>
          <w:rFonts w:ascii="Arial" w:hAnsi="Arial" w:cs="Arial"/>
        </w:rPr>
        <w:t>Wadowice Górne 29</w:t>
      </w:r>
      <w:r w:rsidR="00643FEC" w:rsidRPr="00617AF1">
        <w:rPr>
          <w:rFonts w:ascii="Arial" w:hAnsi="Arial" w:cs="Arial"/>
        </w:rPr>
        <w:t>.11.2021 r.</w:t>
      </w:r>
    </w:p>
    <w:p w:rsidR="00AD1300" w:rsidRPr="00013A6F" w:rsidRDefault="00643FEC" w:rsidP="003D7F26">
      <w:pPr>
        <w:jc w:val="both"/>
        <w:rPr>
          <w:rFonts w:ascii="Arial" w:hAnsi="Arial" w:cs="Arial"/>
          <w:sz w:val="22"/>
          <w:szCs w:val="22"/>
        </w:rPr>
      </w:pPr>
      <w:r w:rsidRPr="00617AF1">
        <w:rPr>
          <w:rFonts w:ascii="Arial" w:hAnsi="Arial" w:cs="Arial"/>
        </w:rPr>
        <w:t>Znak postępowania:</w:t>
      </w:r>
      <w:r w:rsidR="001D61D5">
        <w:rPr>
          <w:rFonts w:ascii="Arial" w:hAnsi="Arial" w:cs="Arial"/>
          <w:sz w:val="22"/>
          <w:szCs w:val="22"/>
        </w:rPr>
        <w:t>UG-BF.271.1</w:t>
      </w:r>
      <w:r w:rsidR="00013A6F" w:rsidRPr="00013A6F">
        <w:rPr>
          <w:rFonts w:ascii="Arial" w:hAnsi="Arial" w:cs="Arial"/>
          <w:sz w:val="22"/>
          <w:szCs w:val="22"/>
        </w:rPr>
        <w:t>.2021.MK</w:t>
      </w:r>
    </w:p>
    <w:p w:rsidR="00643FEC" w:rsidRPr="00617AF1" w:rsidRDefault="00643FEC" w:rsidP="003D7F26">
      <w:pPr>
        <w:jc w:val="both"/>
        <w:rPr>
          <w:rFonts w:ascii="Arial" w:hAnsi="Arial" w:cs="Arial"/>
        </w:rPr>
      </w:pPr>
    </w:p>
    <w:p w:rsidR="00643FEC" w:rsidRPr="00617AF1" w:rsidRDefault="00643FEC" w:rsidP="003D7F26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 w:rsidR="00617AF1"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-d</w:t>
      </w:r>
      <w:r w:rsidR="00617AF1"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wykonawców-</w:t>
      </w:r>
    </w:p>
    <w:p w:rsidR="00643FEC" w:rsidRPr="00617AF1" w:rsidRDefault="00643FEC" w:rsidP="003D7F26">
      <w:pPr>
        <w:jc w:val="both"/>
        <w:rPr>
          <w:rFonts w:ascii="Arial" w:hAnsi="Arial" w:cs="Arial"/>
          <w:b/>
        </w:rPr>
      </w:pPr>
    </w:p>
    <w:p w:rsidR="00643FEC" w:rsidRPr="00617AF1" w:rsidRDefault="00643FEC" w:rsidP="00617AF1">
      <w:pPr>
        <w:ind w:left="993" w:hanging="1135"/>
        <w:jc w:val="both"/>
        <w:rPr>
          <w:rFonts w:ascii="Arial" w:hAnsi="Arial" w:cs="Arial"/>
        </w:rPr>
      </w:pPr>
      <w:r w:rsidRPr="00617AF1">
        <w:rPr>
          <w:rFonts w:ascii="Arial" w:hAnsi="Arial" w:cs="Arial"/>
          <w:b/>
        </w:rPr>
        <w:t>dotyczy:</w:t>
      </w:r>
      <w:r w:rsidRPr="00617AF1">
        <w:rPr>
          <w:rFonts w:ascii="Arial" w:hAnsi="Arial" w:cs="Arial"/>
        </w:rPr>
        <w:t xml:space="preserve"> przetargu nieograniczonego pn. „Odbiór, transport i zagospodarowanie </w:t>
      </w:r>
      <w:r w:rsidR="00617AF1">
        <w:rPr>
          <w:rFonts w:ascii="Arial" w:hAnsi="Arial" w:cs="Arial"/>
        </w:rPr>
        <w:t xml:space="preserve">  </w:t>
      </w:r>
      <w:r w:rsidRPr="00617AF1">
        <w:rPr>
          <w:rFonts w:ascii="Arial" w:hAnsi="Arial" w:cs="Arial"/>
        </w:rPr>
        <w:t>odpadów   komunalnych z terenu Gminy Wadowice Górne.”</w:t>
      </w:r>
    </w:p>
    <w:p w:rsidR="00643FEC" w:rsidRDefault="00643FEC" w:rsidP="003D7F26">
      <w:pPr>
        <w:ind w:left="993" w:hanging="993"/>
        <w:jc w:val="both"/>
        <w:rPr>
          <w:rFonts w:ascii="Arial" w:hAnsi="Arial" w:cs="Arial"/>
        </w:rPr>
      </w:pPr>
    </w:p>
    <w:p w:rsidR="007C0554" w:rsidRPr="007C0554" w:rsidRDefault="007C0554" w:rsidP="007C0554">
      <w:pPr>
        <w:pStyle w:val="Akapitzlist"/>
        <w:numPr>
          <w:ilvl w:val="0"/>
          <w:numId w:val="2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</w:t>
      </w:r>
      <w:r w:rsidRPr="007C0554">
        <w:rPr>
          <w:rFonts w:ascii="Arial" w:hAnsi="Arial" w:cs="Arial"/>
        </w:rPr>
        <w:t>ając na podstawie art.135 ust. 2 i 6 ustawy z dnia 11 września 2019r. Prawo zamówień publicznych (t.j. Dz. U. z 2021r., poz. 1129 z póżn. zm.)</w:t>
      </w:r>
      <w:r>
        <w:rPr>
          <w:rFonts w:ascii="Arial" w:hAnsi="Arial" w:cs="Arial"/>
        </w:rPr>
        <w:t xml:space="preserve"> </w:t>
      </w:r>
      <w:r w:rsidRPr="007C0554">
        <w:rPr>
          <w:rFonts w:ascii="Arial" w:hAnsi="Arial" w:cs="Arial"/>
        </w:rPr>
        <w:t xml:space="preserve">- dalej „ustawa Pzp”, </w:t>
      </w:r>
      <w:r w:rsidRPr="007C0554"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Gmina Wadowice Górne</w:t>
      </w:r>
      <w:r w:rsidRPr="007C0554">
        <w:rPr>
          <w:rFonts w:ascii="Arial" w:hAnsi="Arial" w:cs="Arial"/>
        </w:rPr>
        <w:t xml:space="preserve">, Wadowice Górne 116, </w:t>
      </w:r>
      <w:r>
        <w:rPr>
          <w:rFonts w:ascii="Arial" w:hAnsi="Arial" w:cs="Arial"/>
        </w:rPr>
        <w:t xml:space="preserve">                            </w:t>
      </w:r>
      <w:r w:rsidRPr="007C0554">
        <w:rPr>
          <w:rFonts w:ascii="Arial" w:hAnsi="Arial" w:cs="Arial"/>
        </w:rPr>
        <w:t xml:space="preserve">39-308 Wadowice Górne, </w:t>
      </w:r>
      <w:r w:rsidRPr="007C0554">
        <w:rPr>
          <w:rFonts w:ascii="Arial" w:hAnsi="Arial" w:cs="Arial"/>
          <w:b/>
        </w:rPr>
        <w:t>przekazuje treśc</w:t>
      </w:r>
      <w:r>
        <w:rPr>
          <w:rFonts w:ascii="Arial" w:hAnsi="Arial" w:cs="Arial"/>
          <w:b/>
        </w:rPr>
        <w:t>i</w:t>
      </w:r>
      <w:r w:rsidRPr="007C0554">
        <w:rPr>
          <w:rFonts w:ascii="Arial" w:hAnsi="Arial" w:cs="Arial"/>
          <w:b/>
        </w:rPr>
        <w:t xml:space="preserve"> zapytań dotyczących treści Specyfikacji Warunków Zamówienia(SWZ)</w:t>
      </w:r>
      <w:r>
        <w:rPr>
          <w:rFonts w:ascii="Arial" w:hAnsi="Arial" w:cs="Arial"/>
          <w:b/>
        </w:rPr>
        <w:t xml:space="preserve"> </w:t>
      </w:r>
      <w:r w:rsidRPr="007C0554">
        <w:rPr>
          <w:rFonts w:ascii="Arial" w:hAnsi="Arial" w:cs="Arial"/>
          <w:b/>
        </w:rPr>
        <w:t>wraz z udzielonymi odpowiedziami.</w:t>
      </w:r>
    </w:p>
    <w:p w:rsidR="007C0554" w:rsidRDefault="007C0554" w:rsidP="007C0554">
      <w:pPr>
        <w:ind w:left="993" w:hanging="993"/>
        <w:jc w:val="center"/>
        <w:rPr>
          <w:rFonts w:ascii="Arial" w:hAnsi="Arial" w:cs="Arial"/>
          <w:b/>
          <w:u w:val="single"/>
        </w:rPr>
      </w:pPr>
    </w:p>
    <w:p w:rsidR="00643FEC" w:rsidRPr="00617AF1" w:rsidRDefault="00643FEC" w:rsidP="003D7F26">
      <w:pPr>
        <w:ind w:left="993" w:hanging="993"/>
        <w:jc w:val="both"/>
        <w:rPr>
          <w:rFonts w:ascii="Arial" w:hAnsi="Arial" w:cs="Arial"/>
          <w:b/>
          <w:u w:val="single"/>
        </w:rPr>
      </w:pPr>
    </w:p>
    <w:p w:rsidR="00643FEC" w:rsidRPr="00617AF1" w:rsidRDefault="00643FEC" w:rsidP="003D7F26">
      <w:pPr>
        <w:autoSpaceDE w:val="0"/>
        <w:autoSpaceDN w:val="0"/>
        <w:adjustRightInd w:val="0"/>
        <w:ind w:left="142" w:hanging="142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1</w:t>
      </w:r>
      <w:r w:rsidRPr="00617AF1">
        <w:rPr>
          <w:rFonts w:ascii="Arial" w:eastAsiaTheme="minorHAnsi" w:hAnsi="Arial" w:cs="Arial"/>
        </w:rPr>
        <w:t xml:space="preserve">.Zamawiający w Szczegółowym opisie przedmiotu zamówienia (SOPZ) stanowiącym załącznik nr 2 do SWZ w rozdziale III, Tabel nr 1 pkt 14 wskazuje dla </w:t>
      </w:r>
      <w:r w:rsidRPr="00617AF1">
        <w:rPr>
          <w:rFonts w:ascii="Arial" w:eastAsiaTheme="minorHAnsi" w:hAnsi="Arial" w:cs="Arial"/>
          <w:i/>
          <w:iCs/>
        </w:rPr>
        <w:t>odpadów niekwalifikujących się do odpadów</w:t>
      </w:r>
      <w:r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  <w:i/>
          <w:iCs/>
        </w:rPr>
        <w:t>medycznych powstałych w gospodarstwie domowym w wyniku przyjmowania produktów leczniczych</w:t>
      </w:r>
      <w:r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  <w:i/>
          <w:iCs/>
        </w:rPr>
        <w:t>w formie iniekcji w prowadzenia monitoringu poziomu substancji we krwi, w szczególności igieł i</w:t>
      </w:r>
      <w:r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  <w:i/>
          <w:iCs/>
        </w:rPr>
        <w:t xml:space="preserve">strzykawek </w:t>
      </w:r>
      <w:r w:rsidRPr="00617AF1">
        <w:rPr>
          <w:rFonts w:ascii="Arial" w:eastAsiaTheme="minorHAnsi" w:hAnsi="Arial" w:cs="Arial"/>
        </w:rPr>
        <w:t>kod ex 20 01 99 gdzie zgodnie z obowiązującym Katalogiem Odpadów kod ten nie został wyszczególniony jako powszechnie obowiązujący a Ustawodawca wskazuje kod szeroki 20 01 99 bez „ex” jako kod uniwersalny dla tego rodzaju odpadów. Dysponując zezwoleniem na odzysk odpadów na dany kod (bez wyodrębniania „ex” ) Instalacja posiada szersze spektrum działania w zakresie odzysku. Pozostawienie przez Zamawiającego tego rodzaju doprecyzowania („ex”) będzie zdaniem Wykonawcy prowadzić do braku zachowania uczciwej konkurencji a tym samym naruszenia zasady równego traktowania Wykonawców i ich ograniczenia. W związku z powyż</w:t>
      </w:r>
      <w:r w:rsidR="005A0DBD" w:rsidRPr="00617AF1">
        <w:rPr>
          <w:rFonts w:ascii="Arial" w:eastAsiaTheme="minorHAnsi" w:hAnsi="Arial" w:cs="Arial"/>
        </w:rPr>
        <w:t xml:space="preserve">szym </w:t>
      </w:r>
      <w:r w:rsidRPr="00617AF1">
        <w:rPr>
          <w:rFonts w:ascii="Arial" w:eastAsiaTheme="minorHAnsi" w:hAnsi="Arial" w:cs="Arial"/>
        </w:rPr>
        <w:t>wnosimy o zmianę zapisu oznaczenia kodu z „ex 20 01 99” na „20 01 99”</w:t>
      </w:r>
      <w:r w:rsidR="003B0A10">
        <w:rPr>
          <w:rFonts w:ascii="Arial" w:eastAsiaTheme="minorHAnsi" w:hAnsi="Arial" w:cs="Arial"/>
        </w:rPr>
        <w:t>.</w:t>
      </w:r>
    </w:p>
    <w:p w:rsidR="005A0DBD" w:rsidRDefault="005A0DBD" w:rsidP="003D7F26">
      <w:pPr>
        <w:autoSpaceDE w:val="0"/>
        <w:autoSpaceDN w:val="0"/>
        <w:adjustRightInd w:val="0"/>
        <w:ind w:left="142" w:hanging="142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Odpowiedź</w:t>
      </w:r>
      <w:r w:rsidRPr="00617AF1">
        <w:rPr>
          <w:rFonts w:ascii="Arial" w:eastAsiaTheme="minorHAnsi" w:hAnsi="Arial" w:cs="Arial"/>
        </w:rPr>
        <w:t>:</w:t>
      </w:r>
    </w:p>
    <w:p w:rsidR="005A0DBD" w:rsidRPr="00617AF1" w:rsidRDefault="00A13EF6" w:rsidP="00A13EF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175DBC">
        <w:rPr>
          <w:rFonts w:ascii="Arial" w:eastAsiaTheme="minorHAnsi" w:hAnsi="Arial" w:cs="Arial"/>
          <w:i/>
        </w:rPr>
        <w:t>Zamawiający</w:t>
      </w:r>
      <w:r>
        <w:rPr>
          <w:rFonts w:ascii="Arial" w:eastAsiaTheme="minorHAnsi" w:hAnsi="Arial" w:cs="Arial"/>
          <w:i/>
        </w:rPr>
        <w:t xml:space="preserve"> </w:t>
      </w:r>
      <w:r w:rsidR="00C50CB2">
        <w:rPr>
          <w:rFonts w:ascii="Arial" w:eastAsiaTheme="minorHAnsi" w:hAnsi="Arial" w:cs="Arial"/>
          <w:i/>
        </w:rPr>
        <w:t xml:space="preserve">dokona modyfikacji </w:t>
      </w:r>
      <w:r>
        <w:rPr>
          <w:rFonts w:ascii="Arial" w:eastAsiaTheme="minorHAnsi" w:hAnsi="Arial" w:cs="Arial"/>
          <w:i/>
        </w:rPr>
        <w:t xml:space="preserve"> zapisu</w:t>
      </w:r>
      <w:r w:rsidR="00DE4389">
        <w:rPr>
          <w:rFonts w:ascii="Arial" w:eastAsiaTheme="minorHAnsi" w:hAnsi="Arial" w:cs="Arial"/>
          <w:i/>
        </w:rPr>
        <w:t xml:space="preserve"> z ex 20 01 99 na 20 01 99</w:t>
      </w:r>
    </w:p>
    <w:p w:rsidR="005A0DBD" w:rsidRPr="00617AF1" w:rsidRDefault="005A0DBD" w:rsidP="003D7F26">
      <w:pPr>
        <w:autoSpaceDE w:val="0"/>
        <w:autoSpaceDN w:val="0"/>
        <w:adjustRightInd w:val="0"/>
        <w:ind w:left="142" w:hanging="142"/>
        <w:jc w:val="both"/>
        <w:rPr>
          <w:rFonts w:ascii="Arial" w:eastAsiaTheme="minorHAnsi" w:hAnsi="Arial" w:cs="Arial"/>
        </w:rPr>
      </w:pPr>
    </w:p>
    <w:p w:rsidR="005A0DBD" w:rsidRPr="00617AF1" w:rsidRDefault="005A0DBD" w:rsidP="003D7F26">
      <w:pPr>
        <w:autoSpaceDE w:val="0"/>
        <w:autoSpaceDN w:val="0"/>
        <w:adjustRightInd w:val="0"/>
        <w:ind w:left="142" w:hanging="142"/>
        <w:jc w:val="both"/>
        <w:rPr>
          <w:rFonts w:ascii="Arial" w:eastAsiaTheme="minorHAnsi" w:hAnsi="Arial" w:cs="Arial"/>
        </w:rPr>
      </w:pP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2</w:t>
      </w:r>
      <w:r w:rsidRPr="00617AF1">
        <w:rPr>
          <w:rFonts w:ascii="Arial" w:eastAsiaTheme="minorHAnsi" w:hAnsi="Arial" w:cs="Arial"/>
        </w:rPr>
        <w:t>.SOPZ z korelacji z Formularzem Ofertowym (Zał. nr 1 do SWZ) i Umową – prosimy o wskazanie i skorygowanie właściwej ilości odpadów dla kodu 15 01 06 – 160 Mg czy 165 Mg</w:t>
      </w:r>
    </w:p>
    <w:p w:rsidR="005A0DBD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AB5E13" w:rsidRDefault="00AB5E13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>Zamawiający</w:t>
      </w:r>
      <w:r>
        <w:rPr>
          <w:rFonts w:ascii="Arial" w:eastAsiaTheme="minorHAnsi" w:hAnsi="Arial" w:cs="Arial"/>
          <w:i/>
        </w:rPr>
        <w:t xml:space="preserve"> </w:t>
      </w:r>
      <w:r w:rsidR="00C50CB2">
        <w:rPr>
          <w:rFonts w:ascii="Arial" w:eastAsiaTheme="minorHAnsi" w:hAnsi="Arial" w:cs="Arial"/>
          <w:i/>
        </w:rPr>
        <w:t xml:space="preserve">dokona modyfikacji </w:t>
      </w:r>
      <w:r>
        <w:rPr>
          <w:rFonts w:ascii="Arial" w:eastAsiaTheme="minorHAnsi" w:hAnsi="Arial" w:cs="Arial"/>
          <w:i/>
        </w:rPr>
        <w:t xml:space="preserve"> ilośc</w:t>
      </w:r>
      <w:r w:rsidR="00C50CB2">
        <w:rPr>
          <w:rFonts w:ascii="Arial" w:eastAsiaTheme="minorHAnsi" w:hAnsi="Arial" w:cs="Arial"/>
          <w:i/>
        </w:rPr>
        <w:t>i</w:t>
      </w:r>
      <w:r>
        <w:rPr>
          <w:rFonts w:ascii="Arial" w:eastAsiaTheme="minorHAnsi" w:hAnsi="Arial" w:cs="Arial"/>
          <w:i/>
        </w:rPr>
        <w:t xml:space="preserve"> odpadu dla kodu 15 </w:t>
      </w:r>
      <w:r w:rsidR="00DE4389">
        <w:rPr>
          <w:rFonts w:ascii="Arial" w:eastAsiaTheme="minorHAnsi" w:hAnsi="Arial" w:cs="Arial"/>
          <w:i/>
        </w:rPr>
        <w:t>01 06 z 165 Mg na 160 Mg</w:t>
      </w:r>
    </w:p>
    <w:p w:rsidR="00AB5E13" w:rsidRPr="00617AF1" w:rsidRDefault="00AB5E13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A0DBD" w:rsidRPr="00617AF1" w:rsidRDefault="005A0DBD" w:rsidP="00AB5E13">
      <w:pPr>
        <w:autoSpaceDE w:val="0"/>
        <w:autoSpaceDN w:val="0"/>
        <w:adjustRightInd w:val="0"/>
        <w:ind w:left="142" w:hanging="142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3.</w:t>
      </w:r>
      <w:r w:rsidRPr="00617AF1">
        <w:rPr>
          <w:rFonts w:ascii="Arial" w:eastAsiaTheme="minorHAnsi" w:hAnsi="Arial" w:cs="Arial"/>
        </w:rPr>
        <w:t>SOPZ rozdział V, pkt 3. – Wykonawca prosi o potwierdzenie, iż wystawione wraz z pojemnikiem na odpady zmieszane, worki z odpadami mają być odbierane jedynie w przypadkach gdy przedmiotowe wystawione worki są koloru czarnego.</w:t>
      </w: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175DBC" w:rsidRPr="00175DBC" w:rsidRDefault="00175DBC" w:rsidP="00175D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 xml:space="preserve">Zamawiający podtrzymuje </w:t>
      </w:r>
      <w:r w:rsidR="001D61D5">
        <w:rPr>
          <w:rFonts w:ascii="Arial" w:hAnsi="Arial" w:cs="Arial"/>
          <w:i/>
        </w:rPr>
        <w:t>zapisy</w:t>
      </w:r>
      <w:r w:rsidRPr="00175DBC">
        <w:rPr>
          <w:rFonts w:ascii="Arial" w:eastAsiaTheme="minorHAnsi" w:hAnsi="Arial" w:cs="Arial"/>
          <w:i/>
        </w:rPr>
        <w:t xml:space="preserve"> zawarte w SWZ</w:t>
      </w:r>
      <w:r w:rsidR="00863292">
        <w:rPr>
          <w:rFonts w:ascii="Arial" w:eastAsiaTheme="minorHAnsi" w:hAnsi="Arial" w:cs="Arial"/>
          <w:i/>
        </w:rPr>
        <w:t>.</w:t>
      </w: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A0DBD" w:rsidRPr="00617AF1" w:rsidRDefault="005A0DBD" w:rsidP="00617AF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4.</w:t>
      </w:r>
      <w:r w:rsidRPr="00617AF1">
        <w:rPr>
          <w:rFonts w:ascii="Arial" w:eastAsiaTheme="minorHAnsi" w:hAnsi="Arial" w:cs="Arial"/>
        </w:rPr>
        <w:t xml:space="preserve">SOPZ rozdział V pkt. 4. – wykonawca wnosi o potwierdzenie, iż Zamawiający </w:t>
      </w:r>
      <w:r w:rsidR="00617AF1">
        <w:rPr>
          <w:rFonts w:ascii="Arial" w:eastAsiaTheme="minorHAnsi" w:hAnsi="Arial" w:cs="Arial"/>
        </w:rPr>
        <w:t xml:space="preserve">dopuszcza </w:t>
      </w:r>
      <w:r w:rsidRPr="00617AF1">
        <w:rPr>
          <w:rFonts w:ascii="Arial" w:eastAsiaTheme="minorHAnsi" w:hAnsi="Arial" w:cs="Arial"/>
        </w:rPr>
        <w:t xml:space="preserve">wstawienie na PSZOK większych kontenerów niż wskazane KP-7. Wykonawca zwraca uwagę, iż możliwość wykorzystywania większych kontenerów </w:t>
      </w:r>
      <w:r w:rsidRPr="00617AF1">
        <w:rPr>
          <w:rFonts w:ascii="Arial" w:eastAsiaTheme="minorHAnsi" w:hAnsi="Arial" w:cs="Arial"/>
        </w:rPr>
        <w:lastRenderedPageBreak/>
        <w:t>ma wpływ na oszczędności transportowe w kalkulacji oferty przygotowywanej dla Zamawiającego.</w:t>
      </w:r>
    </w:p>
    <w:p w:rsidR="005A0DBD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312F20" w:rsidRPr="00175DBC" w:rsidRDefault="00312F20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>Zamawiający</w:t>
      </w:r>
      <w:r w:rsidR="00175DBC" w:rsidRPr="00175DBC">
        <w:rPr>
          <w:rFonts w:ascii="Arial" w:eastAsiaTheme="minorHAnsi" w:hAnsi="Arial" w:cs="Arial"/>
          <w:i/>
        </w:rPr>
        <w:t xml:space="preserve"> podtrzymuje </w:t>
      </w:r>
      <w:r w:rsidR="001D61D5">
        <w:rPr>
          <w:rFonts w:ascii="Arial" w:hAnsi="Arial" w:cs="Arial"/>
          <w:i/>
        </w:rPr>
        <w:t>zapisy</w:t>
      </w:r>
      <w:r w:rsidR="00175DBC" w:rsidRPr="00175DBC">
        <w:rPr>
          <w:rFonts w:ascii="Arial" w:eastAsiaTheme="minorHAnsi" w:hAnsi="Arial" w:cs="Arial"/>
          <w:i/>
        </w:rPr>
        <w:t xml:space="preserve"> zawarte w SWZ</w:t>
      </w:r>
      <w:r w:rsidR="00863292">
        <w:rPr>
          <w:rFonts w:ascii="Arial" w:eastAsiaTheme="minorHAnsi" w:hAnsi="Arial" w:cs="Arial"/>
          <w:i/>
        </w:rPr>
        <w:t>.</w:t>
      </w:r>
    </w:p>
    <w:p w:rsidR="005A0DBD" w:rsidRPr="00175DBC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i/>
        </w:rPr>
      </w:pP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5.</w:t>
      </w:r>
      <w:r w:rsidRPr="00617AF1">
        <w:rPr>
          <w:rFonts w:ascii="Arial" w:eastAsiaTheme="minorHAnsi" w:hAnsi="Arial" w:cs="Arial"/>
        </w:rPr>
        <w:t>SOPZ rozdział VII pkt 5 p</w:t>
      </w:r>
      <w:r w:rsid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pkt 5) – Wykonawca wnosi o doprecyzowanie iż reakcja 24 godziny na reklamację obejmuje dni robocze.</w:t>
      </w: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5A0DBD" w:rsidRDefault="00863292" w:rsidP="00863292">
      <w:pPr>
        <w:autoSpaceDE w:val="0"/>
        <w:autoSpaceDN w:val="0"/>
        <w:adjustRightInd w:val="0"/>
        <w:ind w:left="284" w:hanging="142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Zamawiający </w:t>
      </w:r>
      <w:r w:rsidR="00C50CB2">
        <w:rPr>
          <w:rFonts w:ascii="Arial" w:eastAsiaTheme="minorHAnsi" w:hAnsi="Arial" w:cs="Arial"/>
        </w:rPr>
        <w:t xml:space="preserve">dokona modyfikacji </w:t>
      </w:r>
      <w:r w:rsidR="00DE4389">
        <w:rPr>
          <w:rFonts w:ascii="Arial" w:eastAsiaTheme="minorHAnsi" w:hAnsi="Arial" w:cs="Arial"/>
        </w:rPr>
        <w:t xml:space="preserve"> zapis</w:t>
      </w:r>
      <w:r w:rsidR="00C50CB2">
        <w:rPr>
          <w:rFonts w:ascii="Arial" w:eastAsiaTheme="minorHAnsi" w:hAnsi="Arial" w:cs="Arial"/>
        </w:rPr>
        <w:t>ów</w:t>
      </w:r>
      <w:r w:rsidR="00DE4389">
        <w:rPr>
          <w:rFonts w:ascii="Arial" w:eastAsiaTheme="minorHAnsi" w:hAnsi="Arial" w:cs="Arial"/>
        </w:rPr>
        <w:t xml:space="preserve"> z 24 godzin na 1 dzień roboczy</w:t>
      </w:r>
      <w:r w:rsidR="00036134">
        <w:rPr>
          <w:rFonts w:ascii="Arial" w:eastAsiaTheme="minorHAnsi" w:hAnsi="Arial" w:cs="Arial"/>
        </w:rPr>
        <w:t>.</w:t>
      </w:r>
    </w:p>
    <w:p w:rsidR="00DE4389" w:rsidRPr="00617AF1" w:rsidRDefault="00DE4389" w:rsidP="00863292">
      <w:pPr>
        <w:autoSpaceDE w:val="0"/>
        <w:autoSpaceDN w:val="0"/>
        <w:adjustRightInd w:val="0"/>
        <w:ind w:left="284" w:hanging="142"/>
        <w:jc w:val="both"/>
        <w:rPr>
          <w:rFonts w:ascii="Arial" w:eastAsiaTheme="minorHAnsi" w:hAnsi="Arial" w:cs="Arial"/>
        </w:rPr>
      </w:pPr>
    </w:p>
    <w:p w:rsidR="005A0DBD" w:rsidRPr="00617AF1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6</w:t>
      </w:r>
      <w:r w:rsidRPr="00617AF1">
        <w:rPr>
          <w:rFonts w:ascii="Arial" w:eastAsiaTheme="minorHAnsi" w:hAnsi="Arial" w:cs="Arial"/>
        </w:rPr>
        <w:t>.SOPZ rozdziała IX pkt 2 - pragniemy zauważyć, iż Wykonawca nie powinien ponosić odpowiedzialności za jakość segregacji dokonywanej przez mieszkańców Gminy dokonujących segregacji u źródła. Przeciwnie zgodnie z art. 3 ust 2 pkt 8 ustawy o utrzymaniu czystości i porządku w gminach odpowiedzialność taką ponosi Gmina - poprzez edukację i działania wspierające i motywujące mieszkańców. SWZ pkt 2.1.2., nie wskazuje by przedmiotem zamówienia było „osiąganie poziomów recyklingu”, zwłaszcza, iż nie jest zależne ono od Wykonawcy. Przedmiotem zamówienia jest odbiór i zagospodarowanie odpadów, a obowiązek osiągania poziomów wynika z art. 3b ust 1 ustawy o utrzymaniu czystości i porządku w gminach i należy co do zasady do Gmin („</w:t>
      </w:r>
      <w:r w:rsidRPr="00617AF1">
        <w:rPr>
          <w:rFonts w:ascii="Arial" w:eastAsiaTheme="minorHAnsi" w:hAnsi="Arial" w:cs="Arial"/>
          <w:i/>
          <w:iCs/>
        </w:rPr>
        <w:t>Gminy są obowiązane osiągnąć poziom przygotowania do ponownego użycia i recyklingu</w:t>
      </w:r>
      <w:r w:rsidR="003D7F26"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  <w:i/>
          <w:iCs/>
        </w:rPr>
        <w:t>odpadów komunalnych</w:t>
      </w:r>
      <w:r w:rsidRPr="00617AF1">
        <w:rPr>
          <w:rFonts w:ascii="Arial" w:eastAsiaTheme="minorHAnsi" w:hAnsi="Arial" w:cs="Arial"/>
        </w:rPr>
        <w:t>”). Dodatkowo Zamawiający obejmuje zamówieniem jedynie nieruchomości zamieszkałe a odpady szczególnie segregowane powstają z znacznych ilościach na nieruchomościach niezamieszkałych które nie mogą być przez Wykonawcę uwzględnione w</w:t>
      </w:r>
      <w:r w:rsidR="003D7F26"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osiąganych poziomach odzysku, tym samy Zamawiający czyni nałożony na Wykonawcę obowiązek już w założeniach niewykonalnym. W związku z powyższym wnosimy o wykreślenie</w:t>
      </w:r>
      <w:r w:rsidR="003D7F26" w:rsidRPr="00617AF1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przedmiotowego zapisu w całości jako klauzuli abuzywnej.</w:t>
      </w:r>
    </w:p>
    <w:p w:rsidR="005A0DBD" w:rsidRPr="001F437C" w:rsidRDefault="005A0DBD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Odpowiedź:</w:t>
      </w:r>
      <w:r w:rsidR="001F437C">
        <w:rPr>
          <w:rFonts w:ascii="Arial" w:eastAsiaTheme="minorHAnsi" w:hAnsi="Arial" w:cs="Arial"/>
          <w:b/>
        </w:rPr>
        <w:t xml:space="preserve"> </w:t>
      </w:r>
      <w:r w:rsidR="001F437C" w:rsidRPr="001F437C">
        <w:rPr>
          <w:rFonts w:ascii="Arial" w:eastAsiaTheme="minorHAnsi" w:hAnsi="Arial" w:cs="Arial"/>
        </w:rPr>
        <w:t>N</w:t>
      </w:r>
      <w:r w:rsidR="001F437C">
        <w:rPr>
          <w:rFonts w:ascii="Arial" w:eastAsiaTheme="minorHAnsi" w:hAnsi="Arial" w:cs="Arial"/>
        </w:rPr>
        <w:t>a</w:t>
      </w:r>
      <w:r w:rsidR="001F437C" w:rsidRPr="001F437C">
        <w:rPr>
          <w:rFonts w:ascii="Arial" w:eastAsiaTheme="minorHAnsi" w:hAnsi="Arial" w:cs="Arial"/>
        </w:rPr>
        <w:t xml:space="preserve"> mocy ustawy o utrzymaniu czystości i porządku</w:t>
      </w:r>
      <w:r w:rsidR="007B5076">
        <w:rPr>
          <w:rFonts w:ascii="Arial" w:eastAsiaTheme="minorHAnsi" w:hAnsi="Arial" w:cs="Arial"/>
        </w:rPr>
        <w:t xml:space="preserve"> w gminach- gmina</w:t>
      </w:r>
      <w:r w:rsidR="001F437C">
        <w:rPr>
          <w:rFonts w:ascii="Arial" w:eastAsiaTheme="minorHAnsi" w:hAnsi="Arial" w:cs="Arial"/>
        </w:rPr>
        <w:t xml:space="preserve"> ma obowiązek powierzyć wykonanie za</w:t>
      </w:r>
      <w:r w:rsidR="00593A63">
        <w:rPr>
          <w:rFonts w:ascii="Arial" w:eastAsiaTheme="minorHAnsi" w:hAnsi="Arial" w:cs="Arial"/>
        </w:rPr>
        <w:t>dania własnego w zakresie odbierania odpadów komunalnych od właścicieli nieruchomości, na których zamieszkują mieszkańcy- przedsiębiorcy wyłonionemu w drodze przetargu, powinna mieć również możliwość zapewnienia sobie prawidłowej realizacji tych usług. Niewątpliwie sposób ich wykonywania przez Wykonawcę ma decydujący wpływ na możliwość wypełnienia przez gminę obowiązków związanych z selektywną zbiórk</w:t>
      </w:r>
      <w:r w:rsidR="007B5076">
        <w:rPr>
          <w:rFonts w:ascii="Arial" w:eastAsiaTheme="minorHAnsi" w:hAnsi="Arial" w:cs="Arial"/>
        </w:rPr>
        <w:t xml:space="preserve">ą odpadów i osiąganiem wymaganych poziomów recyklingu. Z tego względu na uzasadnione i dopuszczalne należy uznać zobowiązanie na mocy umowy wykonawcy świadczącego na terenie gminy usługi związane z odbiorem i zagospodarowaniem odpadów do osiągania wymaganych dla gminy wskaźników recyklingu. Wobec powyższego Zamawiający podtrzymuje </w:t>
      </w:r>
      <w:r w:rsidR="00C50CB2">
        <w:rPr>
          <w:rFonts w:ascii="Arial" w:eastAsiaTheme="minorHAnsi" w:hAnsi="Arial" w:cs="Arial"/>
        </w:rPr>
        <w:t>zapisy</w:t>
      </w:r>
      <w:r w:rsidR="007B5076">
        <w:rPr>
          <w:rFonts w:ascii="Arial" w:eastAsiaTheme="minorHAnsi" w:hAnsi="Arial" w:cs="Arial"/>
        </w:rPr>
        <w:t xml:space="preserve"> zawarte w SWZ.</w:t>
      </w:r>
    </w:p>
    <w:p w:rsidR="003D7F26" w:rsidRPr="001F437C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</w:p>
    <w:p w:rsidR="003D7F26" w:rsidRPr="00617AF1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A0DBD" w:rsidRPr="00617AF1" w:rsidRDefault="005A0DBD" w:rsidP="00617AF1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i/>
          <w:iCs/>
        </w:rPr>
      </w:pPr>
      <w:r w:rsidRPr="00617AF1">
        <w:rPr>
          <w:rFonts w:ascii="Arial" w:eastAsiaTheme="minorHAnsi" w:hAnsi="Arial" w:cs="Arial"/>
          <w:b/>
        </w:rPr>
        <w:t xml:space="preserve"> 7.</w:t>
      </w:r>
      <w:r w:rsidRPr="00617AF1">
        <w:rPr>
          <w:rFonts w:ascii="Arial" w:eastAsiaTheme="minorHAnsi" w:hAnsi="Arial" w:cs="Arial"/>
        </w:rPr>
        <w:t xml:space="preserve">SOPZ rozdziała IX pkt 3 - z uwagi na brzmienie art. 433 ust 2 ustawy pzp </w:t>
      </w:r>
      <w:r w:rsidRPr="00617AF1">
        <w:rPr>
          <w:rFonts w:ascii="Arial" w:eastAsiaTheme="minorHAnsi" w:hAnsi="Arial" w:cs="Arial"/>
          <w:i/>
          <w:iCs/>
        </w:rPr>
        <w:t>(„Projektowane</w:t>
      </w:r>
      <w:r w:rsid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  <w:i/>
          <w:iCs/>
        </w:rPr>
        <w:t>postanowienia umowy nie mogą przewidywać: naliczania kar umownych za zachowanie wykonawcy niezwiązane bezpośrednio lub pośrednio z przedmiotem umowy lub jej prawidłowym wykonaniem”</w:t>
      </w:r>
      <w:r w:rsidRPr="00617AF1">
        <w:rPr>
          <w:rFonts w:ascii="Arial" w:eastAsiaTheme="minorHAnsi" w:hAnsi="Arial" w:cs="Arial"/>
        </w:rPr>
        <w:t>)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>Wykonawca wnosi o usunięcie kary wskazanej w niniejszym punkcie. Jak przywołano powyżej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 xml:space="preserve">SWZ pkt 2.1.2., nie wskazuje by przedmiotem zamówienia było „osiąganie poziomów recyklingu”, zwłaszcza, iż nie jest zależne ono od Wykonawcy. Przedmiotem </w:t>
      </w:r>
      <w:r w:rsidRPr="00617AF1">
        <w:rPr>
          <w:rFonts w:ascii="Arial" w:eastAsiaTheme="minorHAnsi" w:hAnsi="Arial" w:cs="Arial"/>
        </w:rPr>
        <w:lastRenderedPageBreak/>
        <w:t>zamówienia jest odbiór i zagospodarowanie odpadów, a obowiązek osiągania poziomów wynika z art. 3b ust 1 ustawy o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>utrzymaniu czystości i porządku w gminach i należy co do zasady do Gmin („</w:t>
      </w:r>
      <w:r w:rsidRPr="00617AF1">
        <w:rPr>
          <w:rFonts w:ascii="Arial" w:eastAsiaTheme="minorHAnsi" w:hAnsi="Arial" w:cs="Arial"/>
          <w:i/>
          <w:iCs/>
        </w:rPr>
        <w:t>Gminy są obowiązane osiągnąć poziom przygotowania do ponownego użycia i recyklingu odpadów komunalnych</w:t>
      </w:r>
      <w:r w:rsidRPr="00617AF1">
        <w:rPr>
          <w:rFonts w:ascii="Arial" w:eastAsiaTheme="minorHAnsi" w:hAnsi="Arial" w:cs="Arial"/>
        </w:rPr>
        <w:t>”).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>Naliczane z tego tytułu kar przez Zamawiającego czyni te kary już na starcie dodatkowym źródłem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>przychodów dla Zamawiającego. W związku z powyższym wnosimy o wykreślenie</w:t>
      </w:r>
      <w:r w:rsidRPr="00617AF1">
        <w:rPr>
          <w:rFonts w:ascii="Arial" w:eastAsiaTheme="minorHAnsi" w:hAnsi="Arial" w:cs="Arial"/>
          <w:i/>
          <w:iCs/>
        </w:rPr>
        <w:t xml:space="preserve"> </w:t>
      </w:r>
      <w:r w:rsidRPr="00617AF1">
        <w:rPr>
          <w:rFonts w:ascii="Arial" w:eastAsiaTheme="minorHAnsi" w:hAnsi="Arial" w:cs="Arial"/>
        </w:rPr>
        <w:t>przedmiotowego zapisu w całości jako klauzuli abuzywnej.</w:t>
      </w:r>
    </w:p>
    <w:p w:rsidR="003D7F26" w:rsidRDefault="003D7F26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</w:rPr>
      </w:pPr>
      <w:r w:rsidRPr="00617AF1">
        <w:rPr>
          <w:rFonts w:ascii="Arial" w:eastAsiaTheme="minorHAnsi" w:hAnsi="Arial" w:cs="Arial"/>
          <w:b/>
          <w:iCs/>
        </w:rPr>
        <w:t>Odpowiedź:</w:t>
      </w:r>
    </w:p>
    <w:p w:rsidR="00013A6F" w:rsidRPr="00175DBC" w:rsidRDefault="001D61D5" w:rsidP="00013A6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 xml:space="preserve">Zamawiający podtrzymuje </w:t>
      </w:r>
      <w:r>
        <w:rPr>
          <w:rFonts w:ascii="Arial" w:hAnsi="Arial" w:cs="Arial"/>
          <w:i/>
        </w:rPr>
        <w:t>zapisy</w:t>
      </w:r>
      <w:r w:rsidR="00013A6F" w:rsidRPr="00175DBC">
        <w:rPr>
          <w:rFonts w:ascii="Arial" w:eastAsiaTheme="minorHAnsi" w:hAnsi="Arial" w:cs="Arial"/>
          <w:i/>
        </w:rPr>
        <w:t xml:space="preserve"> zawarte w SWZ</w:t>
      </w:r>
      <w:r w:rsidR="00013A6F">
        <w:rPr>
          <w:rFonts w:ascii="Arial" w:eastAsiaTheme="minorHAnsi" w:hAnsi="Arial" w:cs="Arial"/>
          <w:i/>
        </w:rPr>
        <w:t>.</w:t>
      </w:r>
    </w:p>
    <w:p w:rsidR="00013A6F" w:rsidRPr="00013A6F" w:rsidRDefault="00013A6F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</w:rPr>
      </w:pPr>
    </w:p>
    <w:p w:rsidR="003D7F26" w:rsidRPr="00617AF1" w:rsidRDefault="003D7F26" w:rsidP="00DA6F8C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  <w:iCs/>
        </w:rPr>
        <w:t>8.</w:t>
      </w:r>
      <w:r w:rsidRPr="00617AF1">
        <w:rPr>
          <w:rFonts w:ascii="Arial" w:eastAsiaTheme="minorHAnsi" w:hAnsi="Arial" w:cs="Arial"/>
        </w:rPr>
        <w:t>SOPZ rozdziała IX pkt 4 – Wykonawca zwraca uwagę iż do poziomów odzysku uzyskanych za</w:t>
      </w:r>
      <w:r w:rsidR="00DA6F8C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dany rok przez Gminę zaliczane są również odpady nie objęte przedmiotowym postępowaniem   w związku z czym zapis w omawianym punkcie jest niewłaściwy w kwestii formalnej i powinien</w:t>
      </w:r>
      <w:r w:rsidR="00DA6F8C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zostać zmodyfikowany lub usunięty.</w:t>
      </w:r>
    </w:p>
    <w:p w:rsidR="003D7F26" w:rsidRPr="00617AF1" w:rsidRDefault="003D7F26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8858DA" w:rsidRPr="00175DBC" w:rsidRDefault="008858DA" w:rsidP="008858D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 xml:space="preserve">Zamawiający podtrzymuje </w:t>
      </w:r>
      <w:r w:rsidR="001D61D5">
        <w:rPr>
          <w:rFonts w:ascii="Arial" w:hAnsi="Arial" w:cs="Arial"/>
          <w:i/>
        </w:rPr>
        <w:t>zapisy</w:t>
      </w:r>
      <w:r w:rsidRPr="00175DBC">
        <w:rPr>
          <w:rFonts w:ascii="Arial" w:eastAsiaTheme="minorHAnsi" w:hAnsi="Arial" w:cs="Arial"/>
          <w:i/>
        </w:rPr>
        <w:t xml:space="preserve"> zawarte w SWZ</w:t>
      </w:r>
      <w:r>
        <w:rPr>
          <w:rFonts w:ascii="Arial" w:eastAsiaTheme="minorHAnsi" w:hAnsi="Arial" w:cs="Arial"/>
          <w:i/>
        </w:rPr>
        <w:t>.</w:t>
      </w:r>
    </w:p>
    <w:p w:rsidR="003D7F26" w:rsidRPr="00617AF1" w:rsidRDefault="003D7F26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3D7F26" w:rsidRPr="00617AF1" w:rsidRDefault="003D7F26" w:rsidP="00DA6F8C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9.</w:t>
      </w:r>
      <w:r w:rsidRPr="00617AF1">
        <w:rPr>
          <w:rFonts w:ascii="Arial" w:eastAsiaTheme="minorHAnsi" w:hAnsi="Arial" w:cs="Arial"/>
        </w:rPr>
        <w:t>SOPZ rozdział XI pkt 2 – Wykonawca wnosi o zmianę terminu przedłożenia harmonogramu</w:t>
      </w:r>
      <w:r w:rsidR="00DA6F8C">
        <w:rPr>
          <w:rFonts w:ascii="Arial" w:eastAsiaTheme="minorHAnsi" w:hAnsi="Arial" w:cs="Arial"/>
        </w:rPr>
        <w:t xml:space="preserve"> </w:t>
      </w:r>
      <w:r w:rsidRPr="00617AF1">
        <w:rPr>
          <w:rFonts w:ascii="Arial" w:eastAsiaTheme="minorHAnsi" w:hAnsi="Arial" w:cs="Arial"/>
        </w:rPr>
        <w:t>Zamawiającemu z „5 dni od dnia podpisania Umowy” na „15 dni od dnia podpisania Umowy”.</w:t>
      </w:r>
    </w:p>
    <w:p w:rsidR="003D7F26" w:rsidRPr="00617AF1" w:rsidRDefault="003D7F26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013A6F" w:rsidRPr="00175DBC" w:rsidRDefault="00013A6F" w:rsidP="00013A6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 xml:space="preserve">Zamawiający podtrzymuje </w:t>
      </w:r>
      <w:r w:rsidR="001D61D5">
        <w:rPr>
          <w:rFonts w:ascii="Arial" w:hAnsi="Arial" w:cs="Arial"/>
          <w:i/>
        </w:rPr>
        <w:t>zapisy</w:t>
      </w:r>
      <w:r w:rsidRPr="00175DBC">
        <w:rPr>
          <w:rFonts w:ascii="Arial" w:eastAsiaTheme="minorHAnsi" w:hAnsi="Arial" w:cs="Arial"/>
          <w:i/>
        </w:rPr>
        <w:t xml:space="preserve"> zawarte w SWZ</w:t>
      </w:r>
      <w:r>
        <w:rPr>
          <w:rFonts w:ascii="Arial" w:eastAsiaTheme="minorHAnsi" w:hAnsi="Arial" w:cs="Arial"/>
          <w:i/>
        </w:rPr>
        <w:t>.</w:t>
      </w:r>
    </w:p>
    <w:p w:rsidR="003D7F26" w:rsidRPr="00617AF1" w:rsidRDefault="003D7F26" w:rsidP="003D7F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617AF1" w:rsidRPr="001D61D5" w:rsidRDefault="00617AF1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000000" w:themeColor="text1"/>
        </w:rPr>
      </w:pPr>
    </w:p>
    <w:p w:rsidR="003D7F26" w:rsidRPr="001D61D5" w:rsidRDefault="003D7F26" w:rsidP="00312F20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 w:themeColor="text1"/>
        </w:rPr>
      </w:pPr>
      <w:r w:rsidRPr="001D61D5">
        <w:rPr>
          <w:rFonts w:ascii="Arial" w:eastAsiaTheme="minorHAnsi" w:hAnsi="Arial" w:cs="Arial"/>
          <w:b/>
          <w:color w:val="000000" w:themeColor="text1"/>
        </w:rPr>
        <w:t>10.</w:t>
      </w:r>
      <w:r w:rsidRPr="001D61D5">
        <w:rPr>
          <w:rFonts w:ascii="Arial" w:eastAsiaTheme="minorHAnsi" w:hAnsi="Arial" w:cs="Arial"/>
          <w:color w:val="000000" w:themeColor="text1"/>
        </w:rPr>
        <w:t xml:space="preserve"> Projekt Umowy (Umowa) § 7 – prosimy o korektę wielkości przywołanych w zapisie   </w:t>
      </w:r>
      <w:r w:rsidR="00312F20" w:rsidRPr="001D61D5">
        <w:rPr>
          <w:rFonts w:ascii="Arial" w:eastAsiaTheme="minorHAnsi" w:hAnsi="Arial" w:cs="Arial"/>
          <w:color w:val="000000" w:themeColor="text1"/>
        </w:rPr>
        <w:t xml:space="preserve"> </w:t>
      </w:r>
      <w:r w:rsidRPr="001D61D5">
        <w:rPr>
          <w:rFonts w:ascii="Arial" w:eastAsiaTheme="minorHAnsi" w:hAnsi="Arial" w:cs="Arial"/>
          <w:color w:val="000000" w:themeColor="text1"/>
        </w:rPr>
        <w:t>poziomów na 2022 rok.</w:t>
      </w:r>
    </w:p>
    <w:p w:rsidR="003D7F26" w:rsidRPr="00A26C49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FF0000"/>
        </w:rPr>
      </w:pPr>
      <w:r w:rsidRPr="001D61D5">
        <w:rPr>
          <w:rFonts w:ascii="Arial" w:eastAsiaTheme="minorHAnsi" w:hAnsi="Arial" w:cs="Arial"/>
          <w:b/>
          <w:color w:val="000000" w:themeColor="text1"/>
        </w:rPr>
        <w:t>Odpowiedź:</w:t>
      </w:r>
      <w:r w:rsidR="001555FC" w:rsidRPr="001D61D5">
        <w:rPr>
          <w:rFonts w:ascii="Arial" w:eastAsiaTheme="minorHAnsi" w:hAnsi="Arial" w:cs="Arial"/>
          <w:b/>
          <w:color w:val="000000" w:themeColor="text1"/>
        </w:rPr>
        <w:t xml:space="preserve"> </w:t>
      </w:r>
      <w:r w:rsidR="001555FC" w:rsidRPr="001D61D5">
        <w:rPr>
          <w:rFonts w:ascii="Arial" w:eastAsiaTheme="minorHAnsi" w:hAnsi="Arial" w:cs="Arial"/>
          <w:i/>
          <w:color w:val="000000" w:themeColor="text1"/>
        </w:rPr>
        <w:t xml:space="preserve">Zgodnie z ustawą. art. 3b.1 z dnia 19 lipca 2019 r o utrzymaniu czystości i porządku w gminach </w:t>
      </w:r>
      <w:r w:rsidR="001555FC" w:rsidRPr="001555FC">
        <w:rPr>
          <w:rFonts w:ascii="Arial" w:eastAsiaTheme="minorHAnsi" w:hAnsi="Arial" w:cs="Arial"/>
          <w:i/>
          <w:color w:val="0D0D0D" w:themeColor="text1" w:themeTint="F2"/>
        </w:rPr>
        <w:t xml:space="preserve">zapis w SWZ jest zgodny wysokości </w:t>
      </w:r>
      <w:r w:rsidR="00081529">
        <w:rPr>
          <w:rFonts w:ascii="Arial" w:eastAsiaTheme="minorHAnsi" w:hAnsi="Arial" w:cs="Arial"/>
          <w:i/>
          <w:color w:val="0D0D0D" w:themeColor="text1" w:themeTint="F2"/>
        </w:rPr>
        <w:t>narzuconego poziomu na rok 2022.</w:t>
      </w:r>
    </w:p>
    <w:p w:rsidR="003D7F26" w:rsidRPr="00617AF1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</w:p>
    <w:p w:rsidR="003D7F26" w:rsidRPr="001D61D5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 w:themeColor="text1"/>
        </w:rPr>
      </w:pPr>
      <w:r w:rsidRPr="001D61D5">
        <w:rPr>
          <w:rFonts w:ascii="Arial" w:eastAsiaTheme="minorHAnsi" w:hAnsi="Arial" w:cs="Arial"/>
          <w:b/>
          <w:color w:val="000000" w:themeColor="text1"/>
        </w:rPr>
        <w:t>11.</w:t>
      </w:r>
      <w:r w:rsidRPr="001D61D5">
        <w:rPr>
          <w:rFonts w:ascii="Arial" w:eastAsiaTheme="minorHAnsi" w:hAnsi="Arial" w:cs="Arial"/>
          <w:color w:val="000000" w:themeColor="text1"/>
        </w:rPr>
        <w:t>Umowa § 5 ust 6 – wnosimy o dokładne określenie jakiej wielkości polisy gwarancyjnej kwotowo Zamawiający oczekuje, gdyż obecny zapis jest nieproporcjonalnie wygórowany i może spowodować znaczne podniesienie kosztów w kalkulacji oferty dotyczących opłaty dla takiej polisy. Oczekiwanie posiadania polisy w wysokości równoważnej wartości kontraktu jest niespotykane</w:t>
      </w:r>
    </w:p>
    <w:p w:rsidR="003D7F26" w:rsidRPr="001D61D5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000000" w:themeColor="text1"/>
        </w:rPr>
      </w:pPr>
      <w:r w:rsidRPr="001D61D5">
        <w:rPr>
          <w:rFonts w:ascii="Arial" w:eastAsiaTheme="minorHAnsi" w:hAnsi="Arial" w:cs="Arial"/>
          <w:b/>
          <w:color w:val="000000" w:themeColor="text1"/>
        </w:rPr>
        <w:t>Odpowiedź:</w:t>
      </w:r>
    </w:p>
    <w:p w:rsidR="001D61D5" w:rsidRPr="00175DBC" w:rsidRDefault="001D61D5" w:rsidP="001D61D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i/>
        </w:rPr>
      </w:pPr>
      <w:r w:rsidRPr="00175DBC">
        <w:rPr>
          <w:rFonts w:ascii="Arial" w:eastAsiaTheme="minorHAnsi" w:hAnsi="Arial" w:cs="Arial"/>
          <w:i/>
        </w:rPr>
        <w:t>Zamawiający podt</w:t>
      </w:r>
      <w:r>
        <w:rPr>
          <w:rFonts w:ascii="Arial" w:eastAsiaTheme="minorHAnsi" w:hAnsi="Arial" w:cs="Arial"/>
          <w:i/>
        </w:rPr>
        <w:t xml:space="preserve">rzymuje </w:t>
      </w:r>
      <w:r>
        <w:rPr>
          <w:rFonts w:ascii="Arial" w:hAnsi="Arial" w:cs="Arial"/>
          <w:i/>
        </w:rPr>
        <w:t>zapisy</w:t>
      </w:r>
      <w:r>
        <w:rPr>
          <w:rFonts w:ascii="Arial" w:eastAsiaTheme="minorHAnsi" w:hAnsi="Arial" w:cs="Arial"/>
          <w:i/>
        </w:rPr>
        <w:t xml:space="preserve"> zawarte w SWZ. </w:t>
      </w:r>
    </w:p>
    <w:p w:rsidR="001D61D5" w:rsidRPr="00A26C49" w:rsidRDefault="001D61D5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FF0000"/>
        </w:rPr>
      </w:pPr>
    </w:p>
    <w:p w:rsidR="003D7F26" w:rsidRPr="00617AF1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</w:p>
    <w:p w:rsidR="003D7F26" w:rsidRPr="00617AF1" w:rsidRDefault="003D7F26" w:rsidP="00617AF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617AF1">
        <w:rPr>
          <w:rFonts w:ascii="Arial" w:eastAsiaTheme="minorHAnsi" w:hAnsi="Arial" w:cs="Arial"/>
          <w:b/>
        </w:rPr>
        <w:t>12.</w:t>
      </w:r>
      <w:r w:rsidRPr="00617AF1">
        <w:rPr>
          <w:rFonts w:ascii="Arial" w:eastAsiaTheme="minorHAnsi" w:hAnsi="Arial" w:cs="Arial"/>
        </w:rPr>
        <w:t>Umowa § 8 ust 1 – Prosimy o korektę zapisu, pojęcie „RIPO</w:t>
      </w:r>
      <w:r w:rsidR="00617AF1">
        <w:rPr>
          <w:rFonts w:ascii="Arial" w:eastAsiaTheme="minorHAnsi" w:hAnsi="Arial" w:cs="Arial"/>
        </w:rPr>
        <w:t xml:space="preserve">K” obecnie już nie funkcjonuje. </w:t>
      </w:r>
      <w:r w:rsidRPr="00617AF1">
        <w:rPr>
          <w:rFonts w:ascii="Arial" w:eastAsiaTheme="minorHAnsi" w:hAnsi="Arial" w:cs="Arial"/>
        </w:rPr>
        <w:t>Wnosimy też o zapis w niniejszym ustępie wprowadzający obieg dokumentów zgodny z   procesem elektronicznym w BDO.</w:t>
      </w:r>
    </w:p>
    <w:p w:rsidR="003D7F26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  <w:r w:rsidRPr="00617AF1">
        <w:rPr>
          <w:rFonts w:ascii="Arial" w:eastAsiaTheme="minorHAnsi" w:hAnsi="Arial" w:cs="Arial"/>
          <w:b/>
        </w:rPr>
        <w:t>Odpowiedź:</w:t>
      </w:r>
    </w:p>
    <w:p w:rsidR="00036134" w:rsidRPr="00617AF1" w:rsidRDefault="00036134" w:rsidP="00036134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175DBC">
        <w:rPr>
          <w:rFonts w:ascii="Arial" w:eastAsiaTheme="minorHAnsi" w:hAnsi="Arial" w:cs="Arial"/>
          <w:i/>
        </w:rPr>
        <w:t>Zamawiający</w:t>
      </w:r>
      <w:r>
        <w:rPr>
          <w:rFonts w:ascii="Arial" w:eastAsiaTheme="minorHAnsi" w:hAnsi="Arial" w:cs="Arial"/>
          <w:i/>
        </w:rPr>
        <w:t xml:space="preserve"> </w:t>
      </w:r>
      <w:r w:rsidR="00C50CB2">
        <w:rPr>
          <w:rFonts w:ascii="Arial" w:eastAsiaTheme="minorHAnsi" w:hAnsi="Arial" w:cs="Arial"/>
          <w:i/>
        </w:rPr>
        <w:t>dokona modyfikacji</w:t>
      </w:r>
      <w:bookmarkStart w:id="0" w:name="_GoBack"/>
      <w:bookmarkEnd w:id="0"/>
      <w:r>
        <w:rPr>
          <w:rFonts w:ascii="Arial" w:eastAsiaTheme="minorHAnsi" w:hAnsi="Arial" w:cs="Arial"/>
          <w:i/>
        </w:rPr>
        <w:t xml:space="preserve"> zapisu „RIPOK”</w:t>
      </w:r>
    </w:p>
    <w:p w:rsidR="00036134" w:rsidRPr="00617AF1" w:rsidRDefault="00036134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3D7F26" w:rsidRPr="00617AF1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3D7F26" w:rsidRPr="00544578" w:rsidRDefault="003D7F2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 w:themeColor="text1"/>
        </w:rPr>
      </w:pPr>
      <w:r w:rsidRPr="00544578">
        <w:rPr>
          <w:rFonts w:ascii="Arial" w:eastAsiaTheme="minorHAnsi" w:hAnsi="Arial" w:cs="Arial"/>
          <w:b/>
          <w:color w:val="000000" w:themeColor="text1"/>
        </w:rPr>
        <w:t>13.</w:t>
      </w:r>
      <w:r w:rsidRPr="00544578">
        <w:rPr>
          <w:rFonts w:ascii="Arial" w:eastAsiaTheme="minorHAnsi" w:hAnsi="Arial" w:cs="Arial"/>
          <w:color w:val="000000" w:themeColor="text1"/>
        </w:rPr>
        <w:t>Umowa § 9 ust 14 - Wykonawca wnosi o wykreślenie przedmiotowego zapisu, gdyż zgodnie z zapisami tarczy antykryzysowej 4.0 w ramach realizacji umów o zamówienie publiczne zakazanym jest potrącanie kar umownych zastrzeżonych na wypadek niewykonania lub nienależytego wykonania umowy z wynagrodzenia Wykonawcy lub z innych wierzytelności a także zakazane jest zaspokojenie tych kar z zabezpieczenia należytego wykonania (Ustawa z 19 czerwca 2020r. Dz. U.2020 poz. 1086).</w:t>
      </w:r>
    </w:p>
    <w:p w:rsidR="00312F20" w:rsidRPr="00544578" w:rsidRDefault="00312F20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000000" w:themeColor="text1"/>
        </w:rPr>
      </w:pPr>
      <w:r w:rsidRPr="00544578">
        <w:rPr>
          <w:rFonts w:ascii="Arial" w:eastAsiaTheme="minorHAnsi" w:hAnsi="Arial" w:cs="Arial"/>
          <w:b/>
          <w:color w:val="000000" w:themeColor="text1"/>
        </w:rPr>
        <w:t>Odpowiedź:</w:t>
      </w:r>
    </w:p>
    <w:p w:rsidR="00544578" w:rsidRPr="00544578" w:rsidRDefault="00544578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 w:themeColor="text1"/>
        </w:rPr>
      </w:pPr>
      <w:r w:rsidRPr="00544578">
        <w:rPr>
          <w:rFonts w:ascii="Arial" w:eastAsiaTheme="minorHAnsi" w:hAnsi="Arial" w:cs="Arial"/>
          <w:color w:val="000000" w:themeColor="text1"/>
        </w:rPr>
        <w:t xml:space="preserve">Zamawiający </w:t>
      </w:r>
      <w:r w:rsidR="00F7292D">
        <w:rPr>
          <w:rFonts w:ascii="Arial" w:eastAsiaTheme="minorHAnsi" w:hAnsi="Arial" w:cs="Arial"/>
          <w:color w:val="000000" w:themeColor="text1"/>
        </w:rPr>
        <w:t>podtrzymuje zapisy zawarte w SWZ</w:t>
      </w:r>
      <w:r w:rsidRPr="00544578">
        <w:rPr>
          <w:rFonts w:ascii="Arial" w:eastAsiaTheme="minorHAnsi" w:hAnsi="Arial" w:cs="Arial"/>
          <w:color w:val="000000" w:themeColor="text1"/>
        </w:rPr>
        <w:t xml:space="preserve">. </w:t>
      </w:r>
      <w:r>
        <w:rPr>
          <w:rFonts w:ascii="Arial" w:eastAsiaTheme="minorHAnsi" w:hAnsi="Arial" w:cs="Arial"/>
          <w:color w:val="000000" w:themeColor="text1"/>
        </w:rPr>
        <w:t xml:space="preserve">Zamawiający </w:t>
      </w:r>
      <w:r w:rsidR="00F7292D">
        <w:rPr>
          <w:rFonts w:ascii="Arial" w:eastAsiaTheme="minorHAnsi" w:hAnsi="Arial" w:cs="Arial"/>
          <w:color w:val="000000" w:themeColor="text1"/>
        </w:rPr>
        <w:t xml:space="preserve">jednocześnie wyjaśnia, że </w:t>
      </w:r>
      <w:r w:rsidR="00F7292D">
        <w:rPr>
          <w:rFonts w:ascii="Arial" w:hAnsi="Arial" w:cs="Arial"/>
          <w:color w:val="222222"/>
        </w:rPr>
        <w:t>w okresie obowiązywania stanu zagrożenia epidemicznego albo stanu epidemii ogłoszonego w związku z COVID-19, i przez 90 dni od dnia odwołania stanu, który obowiązywał jako ostatni, nie dokona potrącenia kary umownej zastrzeżonej na wypadek niewykonania lub nienależytego wykonania umowy, z wynagrodzenia wykonawcy, o ile zdarzenie, w związku z którym zastrzeżono tę karę, nastąpiło w okresie obowiązywania stanu zagrożenia epidemicznego albo stanu epidemii.</w:t>
      </w:r>
    </w:p>
    <w:p w:rsidR="00312F20" w:rsidRDefault="00312F20" w:rsidP="008858DA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312F20" w:rsidRDefault="00312F20" w:rsidP="00312F20">
      <w:pPr>
        <w:pStyle w:val="Default"/>
        <w:ind w:left="284" w:hanging="284"/>
        <w:jc w:val="both"/>
        <w:rPr>
          <w:rFonts w:ascii="Arial" w:hAnsi="Arial" w:cs="Arial"/>
        </w:rPr>
      </w:pPr>
      <w:r w:rsidRPr="00312F20">
        <w:rPr>
          <w:rFonts w:ascii="Arial" w:hAnsi="Arial" w:cs="Arial"/>
          <w:b/>
        </w:rPr>
        <w:t>14</w:t>
      </w:r>
      <w:r>
        <w:rPr>
          <w:rFonts w:ascii="Arial" w:hAnsi="Arial" w:cs="Arial"/>
        </w:rPr>
        <w:t>.</w:t>
      </w:r>
      <w:r w:rsidRPr="00312F20">
        <w:t xml:space="preserve"> </w:t>
      </w:r>
      <w:r w:rsidRPr="00312F20">
        <w:rPr>
          <w:rFonts w:ascii="Arial" w:hAnsi="Arial" w:cs="Arial"/>
        </w:rPr>
        <w:t>Wykonawca wnioskuje aby w formularzu ofertowym (załącznik nr 1 do SWZ) pkt. 4.4.1 (połączyć w jeden wiersz: 3 i 5 oraz 4 i 6 wprowadzając w opisie dwa kody 15 01 02 oraz 15 01 06. W workach żółtych zgodnie z obowiązującymi przepisami mieszkaniec wrzuca opakowania z tworzyw sztucznych, opakowania wielo-materiałowe oraz metal - odpowiednim kodem dla tej frakcji zbieranej selektywnie jest kod 15 01 06. Oczywiście możliwe jest, że w jakiejś nieruchomości pojawi się worek żółty z wyłącznie opakowaniami z tworzyw sztucznych ale zebrany będzie łącznie z innymi workami żółtymi. Odpady o kodzie 15 01 02 pojawić się mogą najprawdopodobniej w PSZOK.</w:t>
      </w:r>
    </w:p>
    <w:p w:rsidR="00312F20" w:rsidRDefault="00312F20" w:rsidP="00312F20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</w:t>
      </w:r>
      <w:r w:rsidRPr="00312F20">
        <w:rPr>
          <w:rFonts w:ascii="Arial" w:hAnsi="Arial" w:cs="Arial"/>
        </w:rPr>
        <w:t>:</w:t>
      </w:r>
    </w:p>
    <w:p w:rsidR="00036134" w:rsidRPr="00312F20" w:rsidRDefault="00036134" w:rsidP="00312F20">
      <w:pPr>
        <w:pStyle w:val="Default"/>
        <w:ind w:left="284" w:hanging="284"/>
        <w:jc w:val="both"/>
        <w:rPr>
          <w:rFonts w:ascii="Arial" w:hAnsi="Arial" w:cs="Arial"/>
        </w:rPr>
      </w:pPr>
      <w:r w:rsidRPr="00175DBC">
        <w:rPr>
          <w:rFonts w:ascii="Arial" w:hAnsi="Arial" w:cs="Arial"/>
          <w:i/>
        </w:rPr>
        <w:t xml:space="preserve">Zamawiający podtrzymuje </w:t>
      </w:r>
      <w:r w:rsidR="001D61D5">
        <w:rPr>
          <w:rFonts w:ascii="Arial" w:hAnsi="Arial" w:cs="Arial"/>
          <w:i/>
        </w:rPr>
        <w:t>zapisy</w:t>
      </w:r>
      <w:r w:rsidRPr="00175DBC">
        <w:rPr>
          <w:rFonts w:ascii="Arial" w:hAnsi="Arial" w:cs="Arial"/>
          <w:i/>
        </w:rPr>
        <w:t xml:space="preserve"> zawarte w SWZ</w:t>
      </w:r>
      <w:r>
        <w:rPr>
          <w:rFonts w:ascii="Arial" w:hAnsi="Arial" w:cs="Arial"/>
          <w:i/>
        </w:rPr>
        <w:t>.</w:t>
      </w:r>
    </w:p>
    <w:sectPr w:rsidR="00036134" w:rsidRPr="00312F2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4B" w:rsidRDefault="00E0214B" w:rsidP="00AF0EDA">
      <w:r>
        <w:separator/>
      </w:r>
    </w:p>
  </w:endnote>
  <w:endnote w:type="continuationSeparator" w:id="0">
    <w:p w:rsidR="00E0214B" w:rsidRDefault="00E021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05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30D7" w:rsidRDefault="008430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0CB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0CB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430D7" w:rsidRDefault="008430D7">
    <w:pPr>
      <w:pStyle w:val="Stopka"/>
    </w:pPr>
  </w:p>
  <w:p w:rsidR="008430D7" w:rsidRDefault="00843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4B" w:rsidRDefault="00E0214B" w:rsidP="00AF0EDA">
      <w:r>
        <w:separator/>
      </w:r>
    </w:p>
  </w:footnote>
  <w:footnote w:type="continuationSeparator" w:id="0">
    <w:p w:rsidR="00E0214B" w:rsidRDefault="00E0214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0" w:rsidRPr="00B4044F" w:rsidRDefault="00066F10" w:rsidP="00066F1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066F10" w:rsidTr="00F71592">
      <w:tc>
        <w:tcPr>
          <w:tcW w:w="9064" w:type="dxa"/>
        </w:tcPr>
        <w:p w:rsidR="00066F10" w:rsidRPr="0049164A" w:rsidRDefault="00066F10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066F10" w:rsidRPr="00C255A4" w:rsidRDefault="00066F10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6C27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066F10" w:rsidRPr="00590CA3" w:rsidRDefault="00066F10" w:rsidP="00066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5CEE"/>
    <w:multiLevelType w:val="hybridMultilevel"/>
    <w:tmpl w:val="35CA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3A6F"/>
    <w:rsid w:val="00017951"/>
    <w:rsid w:val="00036134"/>
    <w:rsid w:val="00066F10"/>
    <w:rsid w:val="00081529"/>
    <w:rsid w:val="000B4A88"/>
    <w:rsid w:val="000E4350"/>
    <w:rsid w:val="00106DDC"/>
    <w:rsid w:val="00121E7E"/>
    <w:rsid w:val="00141C70"/>
    <w:rsid w:val="00150769"/>
    <w:rsid w:val="001555FC"/>
    <w:rsid w:val="00175DBC"/>
    <w:rsid w:val="001960BC"/>
    <w:rsid w:val="001D61D5"/>
    <w:rsid w:val="001F437C"/>
    <w:rsid w:val="00201AEA"/>
    <w:rsid w:val="00213FE8"/>
    <w:rsid w:val="002152B1"/>
    <w:rsid w:val="0023534F"/>
    <w:rsid w:val="0023668C"/>
    <w:rsid w:val="00297CDE"/>
    <w:rsid w:val="002A3331"/>
    <w:rsid w:val="002D4707"/>
    <w:rsid w:val="00312F20"/>
    <w:rsid w:val="00341076"/>
    <w:rsid w:val="00346B60"/>
    <w:rsid w:val="00347FBB"/>
    <w:rsid w:val="0039042B"/>
    <w:rsid w:val="003B021B"/>
    <w:rsid w:val="003B0A10"/>
    <w:rsid w:val="003D7F26"/>
    <w:rsid w:val="00407968"/>
    <w:rsid w:val="004130BE"/>
    <w:rsid w:val="00423E8A"/>
    <w:rsid w:val="004B4FC1"/>
    <w:rsid w:val="004E3CFB"/>
    <w:rsid w:val="00501A7E"/>
    <w:rsid w:val="00544578"/>
    <w:rsid w:val="00583D63"/>
    <w:rsid w:val="00593A63"/>
    <w:rsid w:val="005A04FC"/>
    <w:rsid w:val="005A0DBD"/>
    <w:rsid w:val="005C6272"/>
    <w:rsid w:val="00617AF1"/>
    <w:rsid w:val="00642393"/>
    <w:rsid w:val="00643FEC"/>
    <w:rsid w:val="00653D69"/>
    <w:rsid w:val="006613FC"/>
    <w:rsid w:val="006657B7"/>
    <w:rsid w:val="00666450"/>
    <w:rsid w:val="00686E3F"/>
    <w:rsid w:val="0069432C"/>
    <w:rsid w:val="006B61D1"/>
    <w:rsid w:val="006C2738"/>
    <w:rsid w:val="006F15BA"/>
    <w:rsid w:val="006F2E95"/>
    <w:rsid w:val="006F7457"/>
    <w:rsid w:val="0070421E"/>
    <w:rsid w:val="00707EA5"/>
    <w:rsid w:val="007160CC"/>
    <w:rsid w:val="007A4534"/>
    <w:rsid w:val="007B5076"/>
    <w:rsid w:val="007C0554"/>
    <w:rsid w:val="007C1168"/>
    <w:rsid w:val="007C3306"/>
    <w:rsid w:val="008430D7"/>
    <w:rsid w:val="00844D78"/>
    <w:rsid w:val="00853BF6"/>
    <w:rsid w:val="00861CDA"/>
    <w:rsid w:val="00863292"/>
    <w:rsid w:val="00876BC7"/>
    <w:rsid w:val="008858DA"/>
    <w:rsid w:val="008871FA"/>
    <w:rsid w:val="008A00A7"/>
    <w:rsid w:val="008A37B3"/>
    <w:rsid w:val="008A7018"/>
    <w:rsid w:val="008E689A"/>
    <w:rsid w:val="00905645"/>
    <w:rsid w:val="00986C7F"/>
    <w:rsid w:val="00991233"/>
    <w:rsid w:val="009A36A6"/>
    <w:rsid w:val="009B0F3D"/>
    <w:rsid w:val="00A0563D"/>
    <w:rsid w:val="00A13EF6"/>
    <w:rsid w:val="00A14A5C"/>
    <w:rsid w:val="00A15851"/>
    <w:rsid w:val="00A20EB9"/>
    <w:rsid w:val="00A2377B"/>
    <w:rsid w:val="00A26C49"/>
    <w:rsid w:val="00A4081B"/>
    <w:rsid w:val="00A9174D"/>
    <w:rsid w:val="00A93D38"/>
    <w:rsid w:val="00AB5E13"/>
    <w:rsid w:val="00AF0EDA"/>
    <w:rsid w:val="00B34EF7"/>
    <w:rsid w:val="00BA46F4"/>
    <w:rsid w:val="00C23A1B"/>
    <w:rsid w:val="00C47DA2"/>
    <w:rsid w:val="00C50CB2"/>
    <w:rsid w:val="00D20F97"/>
    <w:rsid w:val="00D37CCD"/>
    <w:rsid w:val="00DA6F8C"/>
    <w:rsid w:val="00DB22BD"/>
    <w:rsid w:val="00DC439B"/>
    <w:rsid w:val="00DE4389"/>
    <w:rsid w:val="00E0214B"/>
    <w:rsid w:val="00E14E9C"/>
    <w:rsid w:val="00E35647"/>
    <w:rsid w:val="00EF2C48"/>
    <w:rsid w:val="00F7292D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6B56ED-DB9F-4C22-AED3-F576DF3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F2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4</cp:revision>
  <cp:lastPrinted>2021-11-24T10:55:00Z</cp:lastPrinted>
  <dcterms:created xsi:type="dcterms:W3CDTF">2021-11-29T11:59:00Z</dcterms:created>
  <dcterms:modified xsi:type="dcterms:W3CDTF">2021-11-29T12:14:00Z</dcterms:modified>
</cp:coreProperties>
</file>